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BF173" w14:textId="77777777" w:rsidR="007475C7" w:rsidRDefault="00A770A9" w:rsidP="00E36CF1">
      <w:pPr>
        <w:pStyle w:val="DocumentTitle"/>
      </w:pPr>
      <w:r>
        <w:rPr>
          <w:noProof/>
        </w:rPr>
        <mc:AlternateContent>
          <mc:Choice Requires="wps">
            <w:drawing>
              <wp:anchor distT="0" distB="0" distL="114300" distR="114300" simplePos="0" relativeHeight="251656704" behindDoc="1" locked="0" layoutInCell="1" allowOverlap="1" wp14:anchorId="6BB8AF02" wp14:editId="271ED883">
                <wp:simplePos x="0" y="0"/>
                <wp:positionH relativeFrom="column">
                  <wp:posOffset>-1143000</wp:posOffset>
                </wp:positionH>
                <wp:positionV relativeFrom="paragraph">
                  <wp:posOffset>-800100</wp:posOffset>
                </wp:positionV>
                <wp:extent cx="7658100" cy="172783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63F64" id="Rectangle 11" o:spid="_x0000_s1026" style="position:absolute;margin-left:-90pt;margin-top:-63pt;width:603pt;height:13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nsgAIAAP0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" fillcolor="#036" stroked="f"/>
            </w:pict>
          </mc:Fallback>
        </mc:AlternateContent>
      </w:r>
      <w:r>
        <w:rPr>
          <w:noProof/>
        </w:rPr>
        <mc:AlternateContent>
          <mc:Choice Requires="wps">
            <w:drawing>
              <wp:anchor distT="0" distB="0" distL="114300" distR="114300" simplePos="0" relativeHeight="251655680" behindDoc="0" locked="0" layoutInCell="1" allowOverlap="1" wp14:anchorId="6564EBEF" wp14:editId="6BBC2190">
                <wp:simplePos x="0" y="0"/>
                <wp:positionH relativeFrom="column">
                  <wp:posOffset>-95250</wp:posOffset>
                </wp:positionH>
                <wp:positionV relativeFrom="paragraph">
                  <wp:posOffset>-114300</wp:posOffset>
                </wp:positionV>
                <wp:extent cx="4299585"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CA050" w14:textId="77777777" w:rsidR="000E5C27" w:rsidRDefault="000E5C27" w:rsidP="001C20D7">
                            <w:pPr>
                              <w:pStyle w:val="DocumentTitle"/>
                            </w:pPr>
                          </w:p>
                          <w:p w14:paraId="0DCEEB5E" w14:textId="77777777" w:rsidR="000E5C27" w:rsidRPr="00E36CF1" w:rsidRDefault="000E5C27" w:rsidP="001C20D7">
                            <w:pPr>
                              <w:pStyle w:val="DocumentTitle"/>
                            </w:pPr>
                            <w:r w:rsidRPr="00E36CF1">
                              <w:t>POSITION DESCRIPTION</w:t>
                            </w:r>
                            <w:r w:rsidRPr="00E36CF1">
                              <w:br/>
                            </w:r>
                          </w:p>
                          <w:p w14:paraId="56282181" w14:textId="77777777" w:rsidR="000E5C27" w:rsidRDefault="000E5C2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4EBEF" id="_x0000_t202" coordsize="21600,21600" o:spt="202" path="m,l,21600r21600,l21600,xe">
                <v:stroke joinstyle="miter"/>
                <v:path gradientshapeok="t" o:connecttype="rect"/>
              </v:shapetype>
              <v:shape id="Text Box 10" o:spid="_x0000_s1026" type="#_x0000_t202" style="position:absolute;margin-left:-7.5pt;margin-top:-9pt;width:338.5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" filled="f" stroked="f">
                <v:textbox>
                  <w:txbxContent>
                    <w:p w14:paraId="21ECA050" w14:textId="77777777" w:rsidR="000E5C27" w:rsidRDefault="000E5C27" w:rsidP="001C20D7">
                      <w:pPr>
                        <w:pStyle w:val="DocumentTitle"/>
                      </w:pPr>
                    </w:p>
                    <w:p w14:paraId="0DCEEB5E" w14:textId="77777777" w:rsidR="000E5C27" w:rsidRPr="00E36CF1" w:rsidRDefault="000E5C27" w:rsidP="001C20D7">
                      <w:pPr>
                        <w:pStyle w:val="DocumentTitle"/>
                      </w:pPr>
                      <w:r w:rsidRPr="00E36CF1">
                        <w:t>POSITION DESCRIPTION</w:t>
                      </w:r>
                      <w:r w:rsidRPr="00E36CF1">
                        <w:br/>
                      </w:r>
                    </w:p>
                    <w:p w14:paraId="56282181" w14:textId="77777777" w:rsidR="000E5C27" w:rsidRDefault="000E5C27" w:rsidP="001C20D7"/>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B60872D" wp14:editId="312E988C">
                <wp:simplePos x="0" y="0"/>
                <wp:positionH relativeFrom="column">
                  <wp:posOffset>4695825</wp:posOffset>
                </wp:positionH>
                <wp:positionV relativeFrom="paragraph">
                  <wp:posOffset>-742950</wp:posOffset>
                </wp:positionV>
                <wp:extent cx="1590675" cy="1295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946E3" w14:textId="77777777" w:rsidR="000E5C27" w:rsidRDefault="000E5C27" w:rsidP="001C20D7">
                            <w:pPr>
                              <w:jc w:val="right"/>
                            </w:pPr>
                            <w:r>
                              <w:rPr>
                                <w:noProof/>
                              </w:rPr>
                              <w:drawing>
                                <wp:inline distT="0" distB="0" distL="0" distR="0" wp14:anchorId="7D2C3D04" wp14:editId="252DB133">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60872D" id="Text Box 9" o:spid="_x0000_s1027" type="#_x0000_t202" style="position:absolute;margin-left:369.75pt;margin-top:-58.5pt;width:125.25pt;height:10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" fillcolor="#036" stroked="f">
                <v:textbox style="mso-fit-shape-to-text:t" inset="6.5mm,9.3mm,12.5mm">
                  <w:txbxContent>
                    <w:p w14:paraId="249946E3" w14:textId="77777777" w:rsidR="000E5C27" w:rsidRDefault="000E5C27" w:rsidP="001C20D7">
                      <w:pPr>
                        <w:jc w:val="right"/>
                      </w:pPr>
                      <w:r>
                        <w:rPr>
                          <w:noProof/>
                        </w:rPr>
                        <w:drawing>
                          <wp:inline distT="0" distB="0" distL="0" distR="0" wp14:anchorId="7D2C3D04" wp14:editId="252DB133">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0F6AB594" w14:textId="77777777" w:rsidR="00AB7707" w:rsidRDefault="00AB7707" w:rsidP="00E36CF1">
      <w:pPr>
        <w:pStyle w:val="DocumentTitle"/>
      </w:pPr>
    </w:p>
    <w:p w14:paraId="0BC4985B" w14:textId="77777777" w:rsidR="00686C96" w:rsidRPr="00500C71" w:rsidRDefault="000E5C27" w:rsidP="00A3421F">
      <w:pPr>
        <w:pStyle w:val="OrgUnit"/>
      </w:pPr>
      <w:r w:rsidRPr="000E5C27">
        <w:t xml:space="preserve">Department </w:t>
      </w:r>
      <w:r w:rsidR="00F5058B" w:rsidRPr="000E5C27">
        <w:t>of Social Work</w:t>
      </w:r>
      <w:r w:rsidRPr="000E5C27">
        <w:t>/ Melbourne School of</w:t>
      </w:r>
      <w:r w:rsidR="00F5058B" w:rsidRPr="000E5C27">
        <w:t xml:space="preserve"> Population and Global Health</w:t>
      </w:r>
    </w:p>
    <w:p w14:paraId="10158745" w14:textId="77777777" w:rsidR="005C2A25" w:rsidRDefault="00304C12" w:rsidP="00A3421F">
      <w:pPr>
        <w:pStyle w:val="BudgetDivision"/>
      </w:pPr>
      <w:r>
        <w:t>Faculty of Medicine, Dentistry and Health Sciences</w:t>
      </w:r>
    </w:p>
    <w:p w14:paraId="24F31BFD" w14:textId="07EA96EA" w:rsidR="00601B18" w:rsidRPr="005C2A25" w:rsidRDefault="00AA2384" w:rsidP="005A0A08">
      <w:pPr>
        <w:pStyle w:val="PositionTitle"/>
        <w:spacing w:before="600"/>
      </w:pPr>
      <w:r>
        <w:t xml:space="preserve">Contract </w:t>
      </w:r>
      <w:r w:rsidR="00873D29">
        <w:t>M</w:t>
      </w:r>
      <w:r>
        <w:t>anager</w:t>
      </w:r>
      <w:r w:rsidR="00E504A7">
        <w:t>:</w:t>
      </w:r>
      <w:r w:rsidR="003F685E">
        <w:t xml:space="preserve"> </w:t>
      </w:r>
      <w:r w:rsidR="00F5058B">
        <w:t>kNOwVAW</w:t>
      </w:r>
      <w:r>
        <w:t xml:space="preserve">data </w:t>
      </w:r>
      <w:r w:rsidR="00E504A7">
        <w:t xml:space="preserve">program </w:t>
      </w:r>
      <w:r w:rsidR="00F5058B">
        <w:t>for measuring the prevalence of violence against women</w:t>
      </w:r>
    </w:p>
    <w:tbl>
      <w:tblPr>
        <w:tblW w:w="8613" w:type="dxa"/>
        <w:tblBorders>
          <w:insideH w:val="dotted" w:sz="4" w:space="0" w:color="C0C0C0"/>
        </w:tblBorders>
        <w:tblLayout w:type="fixed"/>
        <w:tblLook w:val="01E0" w:firstRow="1" w:lastRow="1" w:firstColumn="1" w:lastColumn="1" w:noHBand="0" w:noVBand="0"/>
      </w:tblPr>
      <w:tblGrid>
        <w:gridCol w:w="2268"/>
        <w:gridCol w:w="6345"/>
      </w:tblGrid>
      <w:tr w:rsidR="005806D9" w:rsidRPr="00B25A95" w14:paraId="58F530C0" w14:textId="77777777" w:rsidTr="00B25A95">
        <w:tc>
          <w:tcPr>
            <w:tcW w:w="2268" w:type="dxa"/>
          </w:tcPr>
          <w:p w14:paraId="1D857C0C" w14:textId="77777777" w:rsidR="005806D9" w:rsidRPr="00743F3C" w:rsidRDefault="005806D9" w:rsidP="00A3421F">
            <w:pPr>
              <w:pStyle w:val="Positionmetadata"/>
            </w:pPr>
            <w:r w:rsidRPr="00743F3C">
              <w:t>Position No</w:t>
            </w:r>
          </w:p>
        </w:tc>
        <w:tc>
          <w:tcPr>
            <w:tcW w:w="6345" w:type="dxa"/>
          </w:tcPr>
          <w:p w14:paraId="24F4A89C" w14:textId="032A0947" w:rsidR="005806D9" w:rsidRPr="005B6661" w:rsidRDefault="00AA2384" w:rsidP="00A3421F">
            <w:pPr>
              <w:pStyle w:val="BodyText"/>
            </w:pPr>
            <w:r>
              <w:t>XXXXXXX</w:t>
            </w:r>
          </w:p>
        </w:tc>
      </w:tr>
      <w:tr w:rsidR="005806D9" w:rsidRPr="00B25A95" w14:paraId="1740A01B" w14:textId="77777777" w:rsidTr="00B25A95">
        <w:tc>
          <w:tcPr>
            <w:tcW w:w="2268" w:type="dxa"/>
          </w:tcPr>
          <w:p w14:paraId="515C2BE9" w14:textId="77777777" w:rsidR="00304C12" w:rsidRPr="00743F3C" w:rsidRDefault="005806D9" w:rsidP="00A3421F">
            <w:pPr>
              <w:pStyle w:val="Positionmetadata"/>
            </w:pPr>
            <w:r w:rsidRPr="00743F3C">
              <w:t>Classification</w:t>
            </w:r>
          </w:p>
        </w:tc>
        <w:tc>
          <w:tcPr>
            <w:tcW w:w="6345" w:type="dxa"/>
          </w:tcPr>
          <w:p w14:paraId="580D74A4" w14:textId="30338831" w:rsidR="00304C12" w:rsidRPr="005B6661" w:rsidRDefault="00AA2384" w:rsidP="00A3421F">
            <w:pPr>
              <w:pStyle w:val="BodyText"/>
            </w:pPr>
            <w:r>
              <w:t xml:space="preserve">UOM 5 </w:t>
            </w:r>
            <w:r w:rsidR="001700BC">
              <w:t xml:space="preserve">-7 </w:t>
            </w:r>
          </w:p>
        </w:tc>
      </w:tr>
      <w:tr w:rsidR="00A5388F" w:rsidRPr="00B25A95" w14:paraId="21AA126F" w14:textId="77777777" w:rsidTr="00B25A95">
        <w:tc>
          <w:tcPr>
            <w:tcW w:w="2268" w:type="dxa"/>
          </w:tcPr>
          <w:p w14:paraId="254AEE32" w14:textId="77777777" w:rsidR="00A5388F" w:rsidRPr="00743F3C" w:rsidRDefault="00A5388F" w:rsidP="00A3421F">
            <w:pPr>
              <w:pStyle w:val="Positionmetadata"/>
            </w:pPr>
            <w:r w:rsidRPr="00743F3C">
              <w:t>Salary</w:t>
            </w:r>
          </w:p>
        </w:tc>
        <w:tc>
          <w:tcPr>
            <w:tcW w:w="6345" w:type="dxa"/>
          </w:tcPr>
          <w:p w14:paraId="46A0CB75" w14:textId="7D2E7A0C" w:rsidR="00A5388F" w:rsidRPr="005B6661" w:rsidRDefault="00A5388F" w:rsidP="0084418E">
            <w:pPr>
              <w:pStyle w:val="BodyText"/>
            </w:pPr>
            <w:r>
              <w:t>$</w:t>
            </w:r>
            <w:r w:rsidR="000E5C27">
              <w:t>7</w:t>
            </w:r>
            <w:r w:rsidR="00AA2384">
              <w:t>5,0111</w:t>
            </w:r>
            <w:r>
              <w:t xml:space="preserve"> - $</w:t>
            </w:r>
            <w:r w:rsidR="001700BC">
              <w:t>103,921</w:t>
            </w:r>
            <w:r w:rsidR="006804CB">
              <w:t xml:space="preserve"> </w:t>
            </w:r>
            <w:r>
              <w:t>p.a.</w:t>
            </w:r>
            <w:r w:rsidRPr="005B6661">
              <w:t xml:space="preserve"> </w:t>
            </w:r>
            <w:r w:rsidR="00E71AA9">
              <w:t>(pro rata)</w:t>
            </w:r>
          </w:p>
        </w:tc>
      </w:tr>
      <w:tr w:rsidR="00A5388F" w:rsidRPr="00B25A95" w14:paraId="73C249F7" w14:textId="77777777" w:rsidTr="00B25A95">
        <w:tc>
          <w:tcPr>
            <w:tcW w:w="2268" w:type="dxa"/>
          </w:tcPr>
          <w:p w14:paraId="1491F861" w14:textId="77777777" w:rsidR="00A5388F" w:rsidRPr="00743F3C" w:rsidRDefault="00A5388F" w:rsidP="00A3421F">
            <w:pPr>
              <w:pStyle w:val="Positionmetadata"/>
            </w:pPr>
            <w:r w:rsidRPr="00743F3C">
              <w:t>Superannuation</w:t>
            </w:r>
          </w:p>
        </w:tc>
        <w:tc>
          <w:tcPr>
            <w:tcW w:w="6345" w:type="dxa"/>
          </w:tcPr>
          <w:p w14:paraId="3EF262BA" w14:textId="77777777" w:rsidR="00A5388F" w:rsidRPr="005B6661" w:rsidRDefault="00A5388F" w:rsidP="00A3421F">
            <w:pPr>
              <w:pStyle w:val="BodyText"/>
            </w:pPr>
            <w:r w:rsidRPr="005B6661">
              <w:t xml:space="preserve">Employer contribution of </w:t>
            </w:r>
            <w:r>
              <w:t xml:space="preserve">9.5% </w:t>
            </w:r>
          </w:p>
        </w:tc>
      </w:tr>
      <w:tr w:rsidR="00A5388F" w:rsidRPr="00B25A95" w14:paraId="761E6B2D" w14:textId="77777777" w:rsidTr="00B25A95">
        <w:tc>
          <w:tcPr>
            <w:tcW w:w="2268" w:type="dxa"/>
          </w:tcPr>
          <w:p w14:paraId="7F9C851C" w14:textId="77777777" w:rsidR="00A5388F" w:rsidRDefault="00A5388F" w:rsidP="00A3421F">
            <w:pPr>
              <w:pStyle w:val="Positionmetadata"/>
            </w:pPr>
            <w:r>
              <w:t>working hours</w:t>
            </w:r>
          </w:p>
        </w:tc>
        <w:tc>
          <w:tcPr>
            <w:tcW w:w="6345" w:type="dxa"/>
          </w:tcPr>
          <w:p w14:paraId="32AB7118" w14:textId="77777777" w:rsidR="00A5388F" w:rsidRPr="005B6661" w:rsidRDefault="00F5058B" w:rsidP="00A3421F">
            <w:pPr>
              <w:pStyle w:val="BodyText"/>
            </w:pPr>
            <w:r>
              <w:t>Part-time (.4</w:t>
            </w:r>
            <w:r w:rsidR="00A5388F" w:rsidRPr="005B6661">
              <w:t xml:space="preserve"> </w:t>
            </w:r>
            <w:r w:rsidR="005A0A08">
              <w:t xml:space="preserve">-.6 </w:t>
            </w:r>
            <w:r w:rsidR="00A5388F" w:rsidRPr="005B6661">
              <w:t>FTE)</w:t>
            </w:r>
            <w:r w:rsidR="005A0A08">
              <w:t xml:space="preserve"> depending on skills and level of appointment</w:t>
            </w:r>
          </w:p>
        </w:tc>
      </w:tr>
      <w:tr w:rsidR="00A5388F" w:rsidRPr="00B25A95" w14:paraId="4E3AF9FB" w14:textId="77777777" w:rsidTr="00B25A95">
        <w:tc>
          <w:tcPr>
            <w:tcW w:w="2268" w:type="dxa"/>
          </w:tcPr>
          <w:p w14:paraId="080285CD" w14:textId="77777777" w:rsidR="00A5388F" w:rsidRPr="00743F3C" w:rsidRDefault="00A5388F" w:rsidP="00A3421F">
            <w:pPr>
              <w:pStyle w:val="Positionmetadata"/>
            </w:pPr>
            <w:r>
              <w:t xml:space="preserve">basis of </w:t>
            </w:r>
            <w:r w:rsidRPr="00743F3C">
              <w:t xml:space="preserve">Employment </w:t>
            </w:r>
          </w:p>
        </w:tc>
        <w:tc>
          <w:tcPr>
            <w:tcW w:w="6345" w:type="dxa"/>
          </w:tcPr>
          <w:p w14:paraId="63D3C50A" w14:textId="40B0B39D" w:rsidR="00A5388F" w:rsidRPr="005B6661" w:rsidRDefault="00F5058B" w:rsidP="00A3421F">
            <w:pPr>
              <w:pStyle w:val="BodyText"/>
            </w:pPr>
            <w:r>
              <w:t>Fixed-term</w:t>
            </w:r>
            <w:r w:rsidR="00A5388F" w:rsidRPr="005B6661">
              <w:t xml:space="preserve"> position available </w:t>
            </w:r>
            <w:r>
              <w:t>for 1</w:t>
            </w:r>
            <w:r w:rsidR="00AA2384">
              <w:t>2</w:t>
            </w:r>
            <w:r>
              <w:t xml:space="preserve"> months</w:t>
            </w:r>
            <w:r w:rsidR="00A5388F" w:rsidRPr="005B6661">
              <w:br/>
              <w:t xml:space="preserve">Fixed term contract type: </w:t>
            </w:r>
            <w:r w:rsidR="000222F6">
              <w:t>Externally funded</w:t>
            </w:r>
          </w:p>
        </w:tc>
      </w:tr>
      <w:tr w:rsidR="00A5388F" w:rsidRPr="00B25A95" w14:paraId="7CF231EF" w14:textId="77777777" w:rsidTr="00B25A95">
        <w:tc>
          <w:tcPr>
            <w:tcW w:w="2268" w:type="dxa"/>
          </w:tcPr>
          <w:p w14:paraId="4794FADC" w14:textId="77777777" w:rsidR="00A5388F" w:rsidRPr="00743F3C" w:rsidRDefault="00A5388F" w:rsidP="00A3421F">
            <w:pPr>
              <w:pStyle w:val="Positionmetadata"/>
            </w:pPr>
            <w:r w:rsidRPr="00743F3C">
              <w:t>Other Benefits</w:t>
            </w:r>
          </w:p>
        </w:tc>
        <w:tc>
          <w:tcPr>
            <w:tcW w:w="6345" w:type="dxa"/>
          </w:tcPr>
          <w:p w14:paraId="39689A3F" w14:textId="77777777" w:rsidR="00A5388F" w:rsidRPr="005B6661" w:rsidRDefault="00F26608" w:rsidP="00A3421F">
            <w:pPr>
              <w:pStyle w:val="BodyText"/>
            </w:pPr>
            <w:hyperlink r:id="rId9" w:history="1">
              <w:r w:rsidR="00A5388F" w:rsidRPr="00774D1A">
                <w:rPr>
                  <w:rStyle w:val="Hyperlink"/>
                </w:rPr>
                <w:t>http://about.unimelb.edu.au/careers/working/benefits</w:t>
              </w:r>
            </w:hyperlink>
          </w:p>
        </w:tc>
      </w:tr>
      <w:tr w:rsidR="00A5388F" w:rsidRPr="00B25A95" w14:paraId="70C05DD9" w14:textId="77777777" w:rsidTr="00B25A95">
        <w:tc>
          <w:tcPr>
            <w:tcW w:w="2268" w:type="dxa"/>
          </w:tcPr>
          <w:p w14:paraId="72728FDD" w14:textId="77777777" w:rsidR="00A5388F" w:rsidRPr="00743F3C" w:rsidRDefault="00A5388F" w:rsidP="00A3421F">
            <w:pPr>
              <w:pStyle w:val="Positionmetadata"/>
            </w:pPr>
            <w:r w:rsidRPr="00743F3C">
              <w:t>How to Apply</w:t>
            </w:r>
          </w:p>
        </w:tc>
        <w:tc>
          <w:tcPr>
            <w:tcW w:w="6345" w:type="dxa"/>
          </w:tcPr>
          <w:p w14:paraId="22278E8E" w14:textId="77777777" w:rsidR="005363C8" w:rsidRDefault="005363C8" w:rsidP="005363C8">
            <w:pPr>
              <w:pStyle w:val="BodyText"/>
            </w:pPr>
            <w:r>
              <w:t xml:space="preserve">Online applications are preferred. Please send your application and CV to Anneliese Spiteri-Staines: </w:t>
            </w:r>
            <w:hyperlink r:id="rId10" w:history="1">
              <w:r>
                <w:rPr>
                  <w:rStyle w:val="Hyperlink"/>
                </w:rPr>
                <w:t>spiteri@unimelb.edu.au</w:t>
              </w:r>
            </w:hyperlink>
            <w:r>
              <w:t>. Please use the position title in the subject line.</w:t>
            </w:r>
          </w:p>
          <w:p w14:paraId="629499FB" w14:textId="77777777" w:rsidR="005363C8" w:rsidRDefault="005363C8" w:rsidP="005363C8">
            <w:pPr>
              <w:pStyle w:val="BodyText"/>
            </w:pPr>
          </w:p>
          <w:p w14:paraId="3005FCCF" w14:textId="79E40C18" w:rsidR="00A5388F" w:rsidRPr="005B6661" w:rsidRDefault="005363C8" w:rsidP="005363C8">
            <w:pPr>
              <w:pStyle w:val="BodyText"/>
            </w:pPr>
            <w:r>
              <w:t>Closing date: November 10, 2021</w:t>
            </w:r>
          </w:p>
        </w:tc>
      </w:tr>
      <w:tr w:rsidR="00A5388F" w:rsidRPr="00B25A95" w14:paraId="3CB57AB3" w14:textId="77777777" w:rsidTr="00B25A95">
        <w:tc>
          <w:tcPr>
            <w:tcW w:w="2268" w:type="dxa"/>
          </w:tcPr>
          <w:p w14:paraId="1EDD4712" w14:textId="77777777" w:rsidR="00A5388F" w:rsidRPr="00743F3C" w:rsidRDefault="00A5388F" w:rsidP="00A3421F">
            <w:pPr>
              <w:pStyle w:val="Positionmetadata"/>
            </w:pPr>
            <w:r w:rsidRPr="00743F3C">
              <w:t>contact</w:t>
            </w:r>
            <w:r>
              <w:br/>
            </w:r>
            <w:r w:rsidRPr="00743F3C">
              <w:t>For enquiries only</w:t>
            </w:r>
          </w:p>
        </w:tc>
        <w:tc>
          <w:tcPr>
            <w:tcW w:w="6345" w:type="dxa"/>
          </w:tcPr>
          <w:p w14:paraId="29FC2D1F" w14:textId="77777777" w:rsidR="00A5388F" w:rsidRPr="005B6661" w:rsidRDefault="00DF23DF" w:rsidP="00A3421F">
            <w:pPr>
              <w:pStyle w:val="Contact"/>
            </w:pPr>
            <w:r>
              <w:t>Dr Kristin Diemer</w:t>
            </w:r>
            <w:r w:rsidR="00A5388F" w:rsidRPr="005B6661">
              <w:br/>
              <w:t xml:space="preserve">Tel +61 3 </w:t>
            </w:r>
            <w:r>
              <w:t>8344 9425</w:t>
            </w:r>
            <w:r w:rsidR="00A5388F" w:rsidRPr="005B6661">
              <w:br/>
              <w:t xml:space="preserve">Email </w:t>
            </w:r>
            <w:hyperlink r:id="rId11" w:history="1">
              <w:r w:rsidRPr="00D211FA">
                <w:rPr>
                  <w:rStyle w:val="Hyperlink"/>
                  <w:szCs w:val="20"/>
                </w:rPr>
                <w:t>kdiemer@unimelb.edu.au</w:t>
              </w:r>
            </w:hyperlink>
          </w:p>
          <w:p w14:paraId="4A5BBED9" w14:textId="77777777" w:rsidR="00A5388F" w:rsidRPr="005B6661" w:rsidRDefault="00A5388F" w:rsidP="00A3421F">
            <w:pPr>
              <w:pStyle w:val="BodyText"/>
              <w:rPr>
                <w:rStyle w:val="Inlineitalic"/>
              </w:rPr>
            </w:pPr>
            <w:r w:rsidRPr="005B6661">
              <w:rPr>
                <w:rStyle w:val="Inlineitalic"/>
              </w:rPr>
              <w:t>Please do not send your application to this contact</w:t>
            </w:r>
          </w:p>
        </w:tc>
      </w:tr>
    </w:tbl>
    <w:p w14:paraId="19310623" w14:textId="77777777" w:rsidR="004B00AD" w:rsidRPr="005F4DC3" w:rsidRDefault="00EA4C92" w:rsidP="005F4DC3">
      <w:pPr>
        <w:pStyle w:val="URLboxsmall"/>
        <w:spacing w:line="280" w:lineRule="exact"/>
        <w:rPr>
          <w:color w:val="336699"/>
        </w:rPr>
      </w:pPr>
      <w:r w:rsidRPr="004444E3">
        <w:t>For information about working for the University of Melbourne, v</w:t>
      </w:r>
      <w:r w:rsidR="00994926" w:rsidRPr="004444E3">
        <w:t>isit our website</w:t>
      </w:r>
      <w:r w:rsidR="00537A54">
        <w:t>s</w:t>
      </w:r>
      <w:r w:rsidR="00994926" w:rsidRPr="004444E3">
        <w:t>:</w:t>
      </w:r>
      <w:r w:rsidR="004B00AD">
        <w:t xml:space="preserve"> </w:t>
      </w:r>
      <w:r w:rsidR="001014CC">
        <w:br/>
      </w:r>
      <w:r w:rsidR="00A5388F">
        <w:rPr>
          <w:color w:val="336699"/>
        </w:rPr>
        <w:t xml:space="preserve">about.unimelb.edu.au/careers </w:t>
      </w:r>
    </w:p>
    <w:p w14:paraId="08C52FC8" w14:textId="77777777" w:rsidR="00F072CF" w:rsidRDefault="00EA4C92" w:rsidP="00B36A9E">
      <w:pPr>
        <w:pStyle w:val="PositionSummary"/>
      </w:pPr>
      <w:r>
        <w:rPr>
          <w:rStyle w:val="URLonfrontpageChar"/>
        </w:rPr>
        <w:br w:type="page"/>
      </w:r>
      <w:r w:rsidR="00F072CF">
        <w:lastRenderedPageBreak/>
        <w:t>Position Summary</w:t>
      </w:r>
    </w:p>
    <w:p w14:paraId="0F0910C3" w14:textId="2F3772C9" w:rsidR="00AA2384" w:rsidRDefault="00AA2384" w:rsidP="00AA2384">
      <w:pPr>
        <w:pStyle w:val="BodyText"/>
        <w:ind w:left="360"/>
      </w:pPr>
      <w:r>
        <w:t>This is an exciting opportunity to join an innovative research team working</w:t>
      </w:r>
      <w:r w:rsidR="00873D29">
        <w:t xml:space="preserve"> on a </w:t>
      </w:r>
      <w:r>
        <w:t>global</w:t>
      </w:r>
      <w:r w:rsidR="00873D29">
        <w:t xml:space="preserve"> program</w:t>
      </w:r>
      <w:r>
        <w:t xml:space="preserve"> </w:t>
      </w:r>
      <w:r w:rsidR="00873D29">
        <w:t>funded by the United National Fund for Population (UNFPA).  The program is co-</w:t>
      </w:r>
      <w:r>
        <w:t xml:space="preserve">located within the Department of Social Work and the School of Population and Global Health located in the </w:t>
      </w:r>
      <w:r>
        <w:rPr>
          <w:szCs w:val="20"/>
        </w:rPr>
        <w:t>Faculty of Medicine, Dentistry and Health Sciences</w:t>
      </w:r>
      <w:r>
        <w:t xml:space="preserve">.  </w:t>
      </w:r>
      <w:r w:rsidRPr="00707A23">
        <w:t xml:space="preserve">The </w:t>
      </w:r>
      <w:r>
        <w:t>position is particularly suited to someone from the community development sector familiar with donor agency project and contract management</w:t>
      </w:r>
      <w:r w:rsidR="00873D29">
        <w:t xml:space="preserve"> and /or contract management within the University sector.  The successful applicant will </w:t>
      </w:r>
      <w:r>
        <w:t xml:space="preserve">be part of an academic research team of 12, with the opportunity to take-up line management responsibilities.  </w:t>
      </w:r>
    </w:p>
    <w:p w14:paraId="69D4B4D2" w14:textId="28B7558C" w:rsidR="00AA2384" w:rsidRDefault="00AA2384" w:rsidP="00AA2384">
      <w:pPr>
        <w:pStyle w:val="BodyText"/>
        <w:ind w:left="360"/>
      </w:pPr>
      <w:r>
        <w:t xml:space="preserve">The </w:t>
      </w:r>
      <w:r w:rsidRPr="00707A23">
        <w:t xml:space="preserve">appointed </w:t>
      </w:r>
      <w:r w:rsidR="00873D29">
        <w:t xml:space="preserve">Contract </w:t>
      </w:r>
      <w:r>
        <w:t>Manager</w:t>
      </w:r>
      <w:r w:rsidRPr="00707A23">
        <w:t xml:space="preserve"> will </w:t>
      </w:r>
      <w:r>
        <w:t>be nimble</w:t>
      </w:r>
      <w:r w:rsidR="00EF1D70">
        <w:t>,</w:t>
      </w:r>
      <w:r>
        <w:t xml:space="preserve"> able to multi-task</w:t>
      </w:r>
      <w:r w:rsidR="00EF1D70">
        <w:t>,</w:t>
      </w:r>
      <w:r>
        <w:t xml:space="preserve"> </w:t>
      </w:r>
      <w:r w:rsidR="00873D29">
        <w:t xml:space="preserve">and engage </w:t>
      </w:r>
      <w:r>
        <w:t>with a range of</w:t>
      </w:r>
      <w:r w:rsidR="00873D29">
        <w:t xml:space="preserve"> reporting</w:t>
      </w:r>
      <w:r>
        <w:t xml:space="preserve"> responsibilities </w:t>
      </w:r>
      <w:r w:rsidR="00873D29">
        <w:t>between multiple UNFPA offices and the University of Melbourne contracts and finance teams</w:t>
      </w:r>
      <w:r>
        <w:t xml:space="preserve">.  The role involves </w:t>
      </w:r>
      <w:r w:rsidR="00EF1D70">
        <w:t>h</w:t>
      </w:r>
      <w:r>
        <w:t>igh level contract management includ</w:t>
      </w:r>
      <w:r w:rsidR="00EF1D70">
        <w:t>ing</w:t>
      </w:r>
      <w:r>
        <w:t xml:space="preserve"> liaising with the UoM finance, </w:t>
      </w:r>
      <w:proofErr w:type="gramStart"/>
      <w:r>
        <w:t>RIC</w:t>
      </w:r>
      <w:proofErr w:type="gramEnd"/>
      <w:r>
        <w:t xml:space="preserve"> and contract teams</w:t>
      </w:r>
      <w:r w:rsidR="00EF1D70">
        <w:t xml:space="preserve"> as well as UNFPA global offices in different time zones.  </w:t>
      </w:r>
      <w:r>
        <w:t xml:space="preserve">In particular, the role will include responsibility for supporting UoM quarterly activity reporting to </w:t>
      </w:r>
      <w:r w:rsidR="00EF1D70">
        <w:t xml:space="preserve">multiple </w:t>
      </w:r>
      <w:r>
        <w:t xml:space="preserve">program funders. </w:t>
      </w:r>
    </w:p>
    <w:p w14:paraId="7ED1D867" w14:textId="33F44054" w:rsidR="00AA2384" w:rsidRDefault="00AA2384" w:rsidP="00AA2384">
      <w:pPr>
        <w:pStyle w:val="BodyText"/>
        <w:ind w:left="360"/>
      </w:pPr>
      <w:r w:rsidRPr="00707A23">
        <w:t xml:space="preserve">The </w:t>
      </w:r>
      <w:r>
        <w:t xml:space="preserve">appointee will be expected to implement existing UNFPA partnership </w:t>
      </w:r>
      <w:r w:rsidR="00EF1D70">
        <w:t xml:space="preserve">contracts and support </w:t>
      </w:r>
      <w:r>
        <w:t>relationships to secure new funding and expand the portfolio of work.</w:t>
      </w:r>
    </w:p>
    <w:p w14:paraId="529282ED" w14:textId="62E6DAAF" w:rsidR="00AA2384" w:rsidRPr="00430458" w:rsidRDefault="00AA2384" w:rsidP="00AA2384">
      <w:pPr>
        <w:pStyle w:val="BodyText"/>
        <w:ind w:left="360"/>
      </w:pPr>
      <w:r w:rsidRPr="00707A23">
        <w:t xml:space="preserve">This position </w:t>
      </w:r>
      <w:r>
        <w:t xml:space="preserve">reports </w:t>
      </w:r>
      <w:r w:rsidRPr="00707A23">
        <w:t xml:space="preserve">to </w:t>
      </w:r>
      <w:r>
        <w:t xml:space="preserve">and works closely with </w:t>
      </w:r>
      <w:r w:rsidRPr="00707A23">
        <w:t xml:space="preserve">the two </w:t>
      </w:r>
      <w:r>
        <w:t xml:space="preserve">Academic </w:t>
      </w:r>
      <w:r w:rsidRPr="00707A23">
        <w:t>program co-leads</w:t>
      </w:r>
      <w:r w:rsidRPr="0003066E">
        <w:t xml:space="preserve"> </w:t>
      </w:r>
      <w:r w:rsidRPr="00707A23">
        <w:t>based</w:t>
      </w:r>
      <w:r>
        <w:t xml:space="preserve"> in the faculty of Medicine, Dentistry and Health Sciences between </w:t>
      </w:r>
      <w:r w:rsidRPr="00707A23">
        <w:t xml:space="preserve">the Schools of Social Work and </w:t>
      </w:r>
      <w:r>
        <w:t xml:space="preserve">Population and </w:t>
      </w:r>
      <w:r w:rsidRPr="00707A23">
        <w:t>Global Health</w:t>
      </w:r>
      <w:r>
        <w:t xml:space="preserve">. The position may require </w:t>
      </w:r>
      <w:r w:rsidR="00EF1D70">
        <w:t>flexible hours to attend meetings with partners in other time zones</w:t>
      </w:r>
      <w:r>
        <w:t>.</w:t>
      </w:r>
    </w:p>
    <w:p w14:paraId="778C1D28" w14:textId="77777777" w:rsidR="002D6D51" w:rsidRPr="0071162F" w:rsidRDefault="002D6D51" w:rsidP="00A3421F">
      <w:pPr>
        <w:pStyle w:val="Heading1"/>
      </w:pPr>
      <w:r w:rsidRPr="0071162F">
        <w:t>Key Responsibilities</w:t>
      </w:r>
    </w:p>
    <w:p w14:paraId="5547706E" w14:textId="3402CEAE" w:rsidR="00570748" w:rsidRPr="0071162F" w:rsidRDefault="00EF1D70" w:rsidP="00A3421F">
      <w:pPr>
        <w:pStyle w:val="Heading2"/>
      </w:pPr>
      <w:r>
        <w:t xml:space="preserve">Contract Management </w:t>
      </w:r>
      <w:r w:rsidR="000E5C27" w:rsidRPr="0071162F">
        <w:t xml:space="preserve">and </w:t>
      </w:r>
      <w:r>
        <w:t>Technical Advice</w:t>
      </w:r>
    </w:p>
    <w:p w14:paraId="37DFE462" w14:textId="77777777" w:rsidR="00EF1D70" w:rsidRDefault="00EF1D70" w:rsidP="00EF1D70">
      <w:pPr>
        <w:pStyle w:val="ListBullet"/>
        <w:numPr>
          <w:ilvl w:val="0"/>
          <w:numId w:val="8"/>
        </w:numPr>
        <w:tabs>
          <w:tab w:val="clear" w:pos="720"/>
          <w:tab w:val="num" w:pos="498"/>
        </w:tabs>
        <w:ind w:left="498"/>
        <w:jc w:val="both"/>
      </w:pPr>
      <w:r>
        <w:t>Work closely with the two project leads located in the Department of Social Work (SW) and Melbourne School of Population and Global Health (MSPGH) to drive planning and resource allocation across the portfolio of current UNFPA projects and plan new projects.</w:t>
      </w:r>
    </w:p>
    <w:p w14:paraId="234962C3" w14:textId="4ADFF601" w:rsidR="00EF1D70" w:rsidRDefault="00EF1D70" w:rsidP="00EF1D70">
      <w:pPr>
        <w:pStyle w:val="ListBullet"/>
        <w:numPr>
          <w:ilvl w:val="0"/>
          <w:numId w:val="8"/>
        </w:numPr>
        <w:tabs>
          <w:tab w:val="clear" w:pos="720"/>
          <w:tab w:val="num" w:pos="498"/>
        </w:tabs>
        <w:ind w:left="498"/>
        <w:jc w:val="both"/>
      </w:pPr>
      <w:r>
        <w:t>Oversee program quality and compliance within donor head agreements (UNFPA/ DFAT/ other) and relevant UoM codes, policies, and procedures.</w:t>
      </w:r>
    </w:p>
    <w:p w14:paraId="515EA08A" w14:textId="77777777" w:rsidR="00EF1D70" w:rsidRDefault="00EF1D70" w:rsidP="00EF1D70">
      <w:pPr>
        <w:pStyle w:val="ListBullet"/>
        <w:numPr>
          <w:ilvl w:val="0"/>
          <w:numId w:val="8"/>
        </w:numPr>
        <w:tabs>
          <w:tab w:val="clear" w:pos="720"/>
          <w:tab w:val="num" w:pos="498"/>
        </w:tabs>
        <w:ind w:left="498"/>
        <w:jc w:val="both"/>
      </w:pPr>
      <w:r>
        <w:t xml:space="preserve">Liaise and oversee contract management tasks between the Department of Social work, Melbourne School of Global and Population Health, Nossal Institute, MLU and MSPACE in the delivery of the kNOwVAWdata custom educational program and UNFPA research and capacity building contracts. </w:t>
      </w:r>
    </w:p>
    <w:p w14:paraId="3641B5D6" w14:textId="77777777" w:rsidR="00EF1D70" w:rsidRDefault="00EF1D70" w:rsidP="00EF1D70">
      <w:pPr>
        <w:pStyle w:val="ListBullet"/>
        <w:numPr>
          <w:ilvl w:val="0"/>
          <w:numId w:val="8"/>
        </w:numPr>
        <w:tabs>
          <w:tab w:val="clear" w:pos="720"/>
          <w:tab w:val="num" w:pos="498"/>
        </w:tabs>
        <w:ind w:left="498"/>
        <w:jc w:val="both"/>
      </w:pPr>
      <w:r>
        <w:t xml:space="preserve">Ensure reporting requirements to external funders are compliant, on-time, and delivered with a high degree of integrity. </w:t>
      </w:r>
    </w:p>
    <w:p w14:paraId="11E99535" w14:textId="77777777" w:rsidR="00EF1D70" w:rsidRDefault="00EF1D70" w:rsidP="00EF1D70">
      <w:pPr>
        <w:pStyle w:val="ListBullet"/>
        <w:numPr>
          <w:ilvl w:val="0"/>
          <w:numId w:val="8"/>
        </w:numPr>
        <w:tabs>
          <w:tab w:val="clear" w:pos="720"/>
          <w:tab w:val="num" w:pos="498"/>
        </w:tabs>
        <w:ind w:left="498"/>
        <w:jc w:val="both"/>
      </w:pPr>
      <w:r>
        <w:t>Support the UoM finance and contract teams with annual spot checks.</w:t>
      </w:r>
    </w:p>
    <w:p w14:paraId="5A91DCD5" w14:textId="77777777" w:rsidR="002D6D51" w:rsidRDefault="000E5C27" w:rsidP="00A3421F">
      <w:pPr>
        <w:pStyle w:val="Heading2"/>
      </w:pPr>
      <w:r>
        <w:t>other administrative support</w:t>
      </w:r>
    </w:p>
    <w:p w14:paraId="28D1BB69" w14:textId="77777777" w:rsidR="000E5C27" w:rsidRPr="0005272F" w:rsidRDefault="000E5C27" w:rsidP="000E5C27">
      <w:pPr>
        <w:pStyle w:val="ListBullet"/>
        <w:numPr>
          <w:ilvl w:val="0"/>
          <w:numId w:val="8"/>
        </w:numPr>
        <w:tabs>
          <w:tab w:val="clear" w:pos="720"/>
          <w:tab w:val="num" w:pos="498"/>
        </w:tabs>
        <w:ind w:left="498"/>
        <w:jc w:val="both"/>
      </w:pPr>
      <w:r w:rsidRPr="0005272F">
        <w:t>Other duties commensurate with the position as directed by the Supervisor.</w:t>
      </w:r>
    </w:p>
    <w:p w14:paraId="110F716E" w14:textId="77777777" w:rsidR="000E5C27" w:rsidRDefault="000E5C27" w:rsidP="000E5C27">
      <w:pPr>
        <w:pStyle w:val="ListBullet"/>
        <w:numPr>
          <w:ilvl w:val="0"/>
          <w:numId w:val="8"/>
        </w:numPr>
        <w:tabs>
          <w:tab w:val="clear" w:pos="720"/>
          <w:tab w:val="num" w:pos="498"/>
        </w:tabs>
        <w:ind w:left="498"/>
        <w:jc w:val="both"/>
      </w:pPr>
      <w:r>
        <w:t>Effective demonstration and promotion of University values including diversity and inclusion and high standards of ethics and integrity</w:t>
      </w:r>
    </w:p>
    <w:p w14:paraId="187F4AFA" w14:textId="77777777" w:rsidR="000E5C27" w:rsidRDefault="000E5C27" w:rsidP="000E5C27">
      <w:pPr>
        <w:pStyle w:val="ListBullet"/>
        <w:numPr>
          <w:ilvl w:val="0"/>
          <w:numId w:val="8"/>
        </w:numPr>
        <w:tabs>
          <w:tab w:val="clear" w:pos="720"/>
          <w:tab w:val="num" w:pos="498"/>
        </w:tabs>
        <w:ind w:left="498"/>
        <w:jc w:val="both"/>
      </w:pPr>
      <w:r w:rsidRPr="00E01D36">
        <w:t>Occupational Health and Safety (OH&amp;S) and Environmental Health and Safety (EH&amp;S) responsibilities as outlined in section</w:t>
      </w:r>
      <w:r>
        <w:t xml:space="preserve"> 5</w:t>
      </w:r>
    </w:p>
    <w:p w14:paraId="666C0D45" w14:textId="77777777" w:rsidR="00F072CF" w:rsidRDefault="00F072CF" w:rsidP="00A3421F">
      <w:pPr>
        <w:pStyle w:val="Heading1"/>
      </w:pPr>
      <w:r>
        <w:lastRenderedPageBreak/>
        <w:t>Selection Criteria</w:t>
      </w:r>
    </w:p>
    <w:p w14:paraId="5A45EF99" w14:textId="77777777" w:rsidR="00F072CF" w:rsidRDefault="00F072CF" w:rsidP="00A3421F">
      <w:pPr>
        <w:pStyle w:val="Heading2"/>
      </w:pPr>
      <w:r>
        <w:t>Essential</w:t>
      </w:r>
    </w:p>
    <w:p w14:paraId="7717C4CB" w14:textId="77777777" w:rsidR="001700BC" w:rsidRPr="00C6409F" w:rsidRDefault="001700BC" w:rsidP="001700BC">
      <w:pPr>
        <w:pStyle w:val="ListBullet"/>
        <w:numPr>
          <w:ilvl w:val="0"/>
          <w:numId w:val="8"/>
        </w:numPr>
        <w:tabs>
          <w:tab w:val="clear" w:pos="720"/>
          <w:tab w:val="num" w:pos="498"/>
        </w:tabs>
        <w:ind w:left="498"/>
        <w:jc w:val="both"/>
      </w:pPr>
      <w:r>
        <w:t>Demonstrated capacity to manage collaborative projects to support research, health system strengthening or policy development in Asia or the Pacific, involving the management of personnel, timelines and budgets, and relationships with high level stakeholders such as government.</w:t>
      </w:r>
    </w:p>
    <w:p w14:paraId="1D68EBB9" w14:textId="03BC7501" w:rsidR="00C6409F" w:rsidRDefault="00C6409F" w:rsidP="00C6409F">
      <w:pPr>
        <w:pStyle w:val="ListBullet"/>
        <w:numPr>
          <w:ilvl w:val="0"/>
          <w:numId w:val="8"/>
        </w:numPr>
        <w:tabs>
          <w:tab w:val="clear" w:pos="720"/>
          <w:tab w:val="num" w:pos="540"/>
        </w:tabs>
        <w:ind w:left="540"/>
        <w:rPr>
          <w:lang w:val="en-US"/>
        </w:rPr>
      </w:pPr>
      <w:r w:rsidRPr="0005272F">
        <w:rPr>
          <w:lang w:val="en-US"/>
        </w:rPr>
        <w:t xml:space="preserve">A track record of success in coordinating complex </w:t>
      </w:r>
      <w:r w:rsidR="001700BC">
        <w:rPr>
          <w:lang w:val="en-US"/>
        </w:rPr>
        <w:t>contract management with rigorous reporting requirements.</w:t>
      </w:r>
    </w:p>
    <w:p w14:paraId="756B51CA" w14:textId="312D967D" w:rsidR="001700BC" w:rsidRDefault="001700BC" w:rsidP="00C6409F">
      <w:pPr>
        <w:pStyle w:val="ListBullet"/>
        <w:numPr>
          <w:ilvl w:val="0"/>
          <w:numId w:val="8"/>
        </w:numPr>
        <w:tabs>
          <w:tab w:val="clear" w:pos="720"/>
          <w:tab w:val="num" w:pos="540"/>
        </w:tabs>
        <w:ind w:left="540"/>
        <w:rPr>
          <w:lang w:val="en-US"/>
        </w:rPr>
      </w:pPr>
      <w:r w:rsidRPr="0005272F">
        <w:rPr>
          <w:lang w:val="en-US"/>
        </w:rPr>
        <w:t xml:space="preserve">Excellent </w:t>
      </w:r>
      <w:proofErr w:type="spellStart"/>
      <w:r w:rsidRPr="0005272F">
        <w:rPr>
          <w:lang w:val="en-US"/>
        </w:rPr>
        <w:t>organisational</w:t>
      </w:r>
      <w:proofErr w:type="spellEnd"/>
      <w:r w:rsidRPr="0005272F">
        <w:rPr>
          <w:lang w:val="en-US"/>
        </w:rPr>
        <w:t xml:space="preserve"> skills and ability to manage workload effectively to meet agreed timelines</w:t>
      </w:r>
    </w:p>
    <w:p w14:paraId="5D27DC8A" w14:textId="2D5BD395" w:rsidR="00EA1B55" w:rsidRPr="00EA1B55" w:rsidRDefault="001700BC" w:rsidP="00C6409F">
      <w:pPr>
        <w:pStyle w:val="ListBullet"/>
        <w:numPr>
          <w:ilvl w:val="0"/>
          <w:numId w:val="8"/>
        </w:numPr>
        <w:tabs>
          <w:tab w:val="clear" w:pos="720"/>
          <w:tab w:val="num" w:pos="498"/>
        </w:tabs>
        <w:ind w:left="498"/>
        <w:jc w:val="both"/>
      </w:pPr>
      <w:r>
        <w:t xml:space="preserve">Willingness to </w:t>
      </w:r>
      <w:r w:rsidR="00EA1B55">
        <w:t xml:space="preserve">work cross-culturally with international stakeholders </w:t>
      </w:r>
    </w:p>
    <w:p w14:paraId="29E7BDAD" w14:textId="77777777" w:rsidR="00C6409F" w:rsidRPr="0005272F" w:rsidRDefault="00C6409F" w:rsidP="00C6409F">
      <w:pPr>
        <w:pStyle w:val="ListBullet"/>
        <w:numPr>
          <w:ilvl w:val="0"/>
          <w:numId w:val="8"/>
        </w:numPr>
        <w:tabs>
          <w:tab w:val="clear" w:pos="720"/>
          <w:tab w:val="num" w:pos="498"/>
        </w:tabs>
        <w:ind w:left="498"/>
        <w:jc w:val="both"/>
        <w:rPr>
          <w:lang w:val="en-US"/>
        </w:rPr>
      </w:pPr>
      <w:r w:rsidRPr="0005272F">
        <w:rPr>
          <w:lang w:val="en-US"/>
        </w:rPr>
        <w:t>Excellent written and verbal communication skills, including the ability to communicate with a range of stakeholders from policy and research environments.</w:t>
      </w:r>
    </w:p>
    <w:p w14:paraId="3A646BA4" w14:textId="5DF86FF4" w:rsidR="00C6409F" w:rsidRPr="0005272F" w:rsidRDefault="00C6409F" w:rsidP="00C6409F">
      <w:pPr>
        <w:pStyle w:val="ListBullet"/>
        <w:numPr>
          <w:ilvl w:val="0"/>
          <w:numId w:val="8"/>
        </w:numPr>
        <w:tabs>
          <w:tab w:val="clear" w:pos="720"/>
          <w:tab w:val="num" w:pos="498"/>
        </w:tabs>
        <w:ind w:left="498"/>
        <w:jc w:val="both"/>
        <w:rPr>
          <w:lang w:val="en-US"/>
        </w:rPr>
      </w:pPr>
      <w:r w:rsidRPr="0005272F">
        <w:rPr>
          <w:lang w:val="en-US"/>
        </w:rPr>
        <w:t xml:space="preserve">Demonstrated ability to work </w:t>
      </w:r>
      <w:r w:rsidR="001700BC">
        <w:rPr>
          <w:lang w:val="en-US"/>
        </w:rPr>
        <w:t xml:space="preserve">both </w:t>
      </w:r>
      <w:r w:rsidRPr="0005272F">
        <w:rPr>
          <w:lang w:val="en-US"/>
        </w:rPr>
        <w:t xml:space="preserve">independently and collaboratively in a team to achieve project goals and meet agreed deadlines. </w:t>
      </w:r>
    </w:p>
    <w:p w14:paraId="39824B98" w14:textId="7A880692" w:rsidR="00C6409F" w:rsidRDefault="00C6409F" w:rsidP="00C6409F">
      <w:pPr>
        <w:pStyle w:val="ListBullet"/>
        <w:numPr>
          <w:ilvl w:val="0"/>
          <w:numId w:val="8"/>
        </w:numPr>
        <w:tabs>
          <w:tab w:val="clear" w:pos="720"/>
          <w:tab w:val="num" w:pos="498"/>
        </w:tabs>
        <w:ind w:left="498"/>
        <w:jc w:val="both"/>
        <w:rPr>
          <w:lang w:val="en-US"/>
        </w:rPr>
      </w:pPr>
      <w:r>
        <w:rPr>
          <w:lang w:val="en-US"/>
        </w:rPr>
        <w:t>High level of computer literacy particularly the Microsoft Office suite</w:t>
      </w:r>
      <w:r w:rsidR="001700BC">
        <w:rPr>
          <w:lang w:val="en-US"/>
        </w:rPr>
        <w:t>.</w:t>
      </w:r>
    </w:p>
    <w:p w14:paraId="569AD7F7" w14:textId="5FF302FB" w:rsidR="006B07E4" w:rsidRPr="0024079E" w:rsidRDefault="006B07E4" w:rsidP="006B07E4">
      <w:pPr>
        <w:pStyle w:val="ListBullet"/>
        <w:numPr>
          <w:ilvl w:val="0"/>
          <w:numId w:val="8"/>
        </w:numPr>
        <w:tabs>
          <w:tab w:val="clear" w:pos="720"/>
          <w:tab w:val="num" w:pos="498"/>
        </w:tabs>
        <w:ind w:left="498"/>
        <w:jc w:val="both"/>
      </w:pPr>
      <w:r>
        <w:t xml:space="preserve">Demonstrated </w:t>
      </w:r>
      <w:r w:rsidR="001700BC">
        <w:t xml:space="preserve">high level </w:t>
      </w:r>
      <w:r>
        <w:t xml:space="preserve">verbal and written communication skills </w:t>
      </w:r>
    </w:p>
    <w:p w14:paraId="0D5BFF17" w14:textId="77777777" w:rsidR="00F072CF" w:rsidRDefault="00F072CF" w:rsidP="00A3421F">
      <w:pPr>
        <w:pStyle w:val="Heading2"/>
      </w:pPr>
      <w:r>
        <w:t>Desirable</w:t>
      </w:r>
    </w:p>
    <w:p w14:paraId="3EF60D73" w14:textId="31A37015" w:rsidR="001700BC" w:rsidRDefault="001700BC" w:rsidP="001700BC">
      <w:pPr>
        <w:pStyle w:val="ListBullet"/>
        <w:numPr>
          <w:ilvl w:val="0"/>
          <w:numId w:val="8"/>
        </w:numPr>
        <w:tabs>
          <w:tab w:val="clear" w:pos="720"/>
          <w:tab w:val="num" w:pos="498"/>
        </w:tabs>
        <w:ind w:left="498"/>
        <w:jc w:val="both"/>
      </w:pPr>
      <w:r w:rsidRPr="00C6409F">
        <w:t xml:space="preserve">Degree in </w:t>
      </w:r>
      <w:r>
        <w:t>business / contract management or related field</w:t>
      </w:r>
    </w:p>
    <w:p w14:paraId="01F6A9D7" w14:textId="77777777" w:rsidR="001700BC" w:rsidRPr="001700BC" w:rsidRDefault="001700BC" w:rsidP="001700BC">
      <w:pPr>
        <w:pStyle w:val="ListBullet"/>
        <w:numPr>
          <w:ilvl w:val="0"/>
          <w:numId w:val="8"/>
        </w:numPr>
        <w:tabs>
          <w:tab w:val="clear" w:pos="720"/>
          <w:tab w:val="num" w:pos="498"/>
        </w:tabs>
        <w:ind w:left="498"/>
        <w:jc w:val="both"/>
        <w:rPr>
          <w:lang w:val="en-US"/>
        </w:rPr>
      </w:pPr>
      <w:r>
        <w:rPr>
          <w:lang w:val="en-US"/>
        </w:rPr>
        <w:t>Experience in working with projects funded by international bilateral and multilateral donors, including adhering to reporting requirements.</w:t>
      </w:r>
    </w:p>
    <w:p w14:paraId="1D55DF76" w14:textId="17EECB32" w:rsidR="00C6409F" w:rsidRPr="001700BC" w:rsidRDefault="00C6409F" w:rsidP="001700BC">
      <w:pPr>
        <w:pStyle w:val="ListBullet"/>
        <w:numPr>
          <w:ilvl w:val="0"/>
          <w:numId w:val="8"/>
        </w:numPr>
        <w:tabs>
          <w:tab w:val="clear" w:pos="720"/>
          <w:tab w:val="num" w:pos="498"/>
        </w:tabs>
        <w:ind w:left="498"/>
        <w:jc w:val="both"/>
      </w:pPr>
      <w:r w:rsidRPr="001700BC">
        <w:rPr>
          <w:lang w:val="en-US"/>
        </w:rPr>
        <w:t>Content knowledge and understanding of violence against women</w:t>
      </w:r>
    </w:p>
    <w:p w14:paraId="55562CFF" w14:textId="77777777" w:rsidR="00905AEB" w:rsidRPr="006C5FA2" w:rsidRDefault="00905AEB" w:rsidP="00A3421F">
      <w:pPr>
        <w:pStyle w:val="Heading2"/>
      </w:pPr>
      <w:r w:rsidRPr="006C5FA2">
        <w:t>Special Requirements</w:t>
      </w:r>
    </w:p>
    <w:p w14:paraId="66092008" w14:textId="77777777" w:rsidR="00EA1B55" w:rsidRDefault="00EA1B55" w:rsidP="00EA1B55">
      <w:pPr>
        <w:pStyle w:val="ListBullet"/>
        <w:numPr>
          <w:ilvl w:val="0"/>
          <w:numId w:val="8"/>
        </w:numPr>
        <w:tabs>
          <w:tab w:val="clear" w:pos="720"/>
          <w:tab w:val="num" w:pos="540"/>
        </w:tabs>
        <w:ind w:left="540"/>
        <w:rPr>
          <w:lang w:val="en-US"/>
        </w:rPr>
      </w:pPr>
      <w:r>
        <w:rPr>
          <w:lang w:val="en-US"/>
        </w:rPr>
        <w:t>Some after-hours meetings may be required due to differences in stakeholder time zones</w:t>
      </w:r>
    </w:p>
    <w:p w14:paraId="071EB43E" w14:textId="77777777" w:rsidR="00905AEB" w:rsidRPr="003F685E" w:rsidRDefault="00905AEB" w:rsidP="004F5C9A">
      <w:pPr>
        <w:pStyle w:val="ListBullet"/>
        <w:rPr>
          <w:highlight w:val="yellow"/>
        </w:rPr>
      </w:pPr>
    </w:p>
    <w:p w14:paraId="3FF56020" w14:textId="77777777" w:rsidR="00EA1B55" w:rsidRDefault="00EA1B55">
      <w:pPr>
        <w:rPr>
          <w:rFonts w:ascii="Georgia" w:hAnsi="Georgia"/>
          <w:b/>
          <w:i/>
          <w:color w:val="336699"/>
          <w:sz w:val="28"/>
        </w:rPr>
      </w:pPr>
      <w:r>
        <w:br w:type="page"/>
      </w:r>
    </w:p>
    <w:p w14:paraId="3873BDF4" w14:textId="77777777" w:rsidR="001700BC" w:rsidRDefault="001700BC" w:rsidP="001700BC">
      <w:pPr>
        <w:pStyle w:val="Heading1"/>
      </w:pPr>
      <w:r>
        <w:lastRenderedPageBreak/>
        <w:t xml:space="preserve">Equal Opportunity, </w:t>
      </w:r>
      <w:proofErr w:type="gramStart"/>
      <w:r>
        <w:t>Diversity</w:t>
      </w:r>
      <w:proofErr w:type="gramEnd"/>
      <w:r>
        <w:t xml:space="preserve"> and Inclusion</w:t>
      </w:r>
    </w:p>
    <w:p w14:paraId="4B4B174D" w14:textId="77777777" w:rsidR="001700BC" w:rsidRDefault="001700BC" w:rsidP="001700BC">
      <w:pPr>
        <w:pStyle w:val="BodyTextIndent"/>
      </w:pPr>
      <w:r w:rsidRPr="00C825DD">
        <w:t xml:space="preserve">The University is an equal opportunity employer and is committed to providing a workplace free from all forms of unlawful discrimination, harassment, bullying, </w:t>
      </w:r>
      <w:proofErr w:type="gramStart"/>
      <w:r w:rsidRPr="00C825DD">
        <w:t>vilification</w:t>
      </w:r>
      <w:proofErr w:type="gramEnd"/>
      <w:r w:rsidRPr="00C825DD">
        <w:t xml:space="preserve"> and victimisation. The University makes decisions on employment, </w:t>
      </w:r>
      <w:proofErr w:type="gramStart"/>
      <w:r w:rsidRPr="00C825DD">
        <w:t>promotion</w:t>
      </w:r>
      <w:proofErr w:type="gramEnd"/>
      <w:r w:rsidRPr="00C825DD">
        <w:t xml:space="preserve"> and reward on the basis of merit.</w:t>
      </w:r>
    </w:p>
    <w:p w14:paraId="1AC9C0C3" w14:textId="77777777" w:rsidR="001700BC" w:rsidRDefault="001700BC" w:rsidP="001700BC">
      <w:pPr>
        <w:pStyle w:val="BodyTextIndent"/>
      </w:pPr>
      <w:r>
        <w:t xml:space="preserve">The University is committed to all aspects of equal opportunity, </w:t>
      </w:r>
      <w:proofErr w:type="gramStart"/>
      <w:r>
        <w:t>diversity</w:t>
      </w:r>
      <w:proofErr w:type="gramEnd"/>
      <w:r>
        <w:t xml:space="preserve">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48F4BFDF" w14:textId="77777777" w:rsidR="001700BC" w:rsidRDefault="001700BC" w:rsidP="001700BC">
      <w:pPr>
        <w:pStyle w:val="BodyTextIndent"/>
      </w:pPr>
      <w:r>
        <w:t xml:space="preserve">The University values diversity because we recognise that the differences in our people’s age, race, ethnicity, culture, gender, nationality, sexual orientation, physical </w:t>
      </w:r>
      <w:proofErr w:type="gramStart"/>
      <w:r>
        <w:t>ability</w:t>
      </w:r>
      <w:proofErr w:type="gramEnd"/>
      <w:r>
        <w:t xml:space="preserve">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desire to strive for excellence and reach the targets of Growing Esteem.</w:t>
      </w:r>
    </w:p>
    <w:p w14:paraId="7071AF57" w14:textId="77777777" w:rsidR="001700BC" w:rsidRDefault="001700BC" w:rsidP="001700BC">
      <w:pPr>
        <w:pStyle w:val="Heading1"/>
      </w:pPr>
      <w:r>
        <w:t xml:space="preserve">Occupational Health and Safety (OHS) </w:t>
      </w:r>
    </w:p>
    <w:p w14:paraId="54609AEF" w14:textId="77777777" w:rsidR="001700BC" w:rsidRPr="00FA4289" w:rsidRDefault="001700BC" w:rsidP="001700BC">
      <w:pPr>
        <w:pStyle w:val="BodyTextIndent"/>
      </w:pPr>
      <w:r w:rsidRPr="00FA4289">
        <w:t xml:space="preserve">All staff are required to take reasonable care for their own health and safety and that of other personnel who may be affected by their conduct.  </w:t>
      </w:r>
    </w:p>
    <w:p w14:paraId="1924A642" w14:textId="77777777" w:rsidR="001700BC" w:rsidRPr="00FA4289" w:rsidRDefault="001700BC" w:rsidP="001700BC">
      <w:pPr>
        <w:pStyle w:val="BodyTextIndent"/>
      </w:pPr>
      <w:r w:rsidRPr="00FA4289">
        <w:t xml:space="preserve">OHS responsibilities applicable to positions are published at: </w:t>
      </w:r>
    </w:p>
    <w:p w14:paraId="2E0AE6E1" w14:textId="77777777" w:rsidR="001700BC" w:rsidRPr="005E712C" w:rsidRDefault="00F26608" w:rsidP="001700BC">
      <w:pPr>
        <w:pStyle w:val="BodyTextIndent"/>
        <w:rPr>
          <w:color w:val="003769"/>
        </w:rPr>
      </w:pPr>
      <w:hyperlink r:id="rId12" w:history="1">
        <w:r w:rsidR="001700BC">
          <w:rPr>
            <w:rStyle w:val="Hyperlink"/>
          </w:rPr>
          <w:t>http://safety.unimelb.edu.au/people/community/responsibilities-of-personnel</w:t>
        </w:r>
      </w:hyperlink>
      <w:r w:rsidR="001700BC">
        <w:rPr>
          <w:color w:val="003769"/>
        </w:rPr>
        <w:t xml:space="preserve"> </w:t>
      </w:r>
    </w:p>
    <w:p w14:paraId="7348025A" w14:textId="77777777" w:rsidR="001700BC" w:rsidRPr="00C825DD" w:rsidRDefault="001700BC" w:rsidP="001700BC">
      <w:pPr>
        <w:pStyle w:val="BodyTextIndent"/>
      </w:pPr>
      <w:r w:rsidRPr="00FA4289">
        <w:t>These include general staff responsibilities and those additional responsibilities that apply for Managers and S</w:t>
      </w:r>
      <w:r>
        <w:t>upervisors and other Personnel.</w:t>
      </w:r>
    </w:p>
    <w:p w14:paraId="2C8F34E0" w14:textId="77777777" w:rsidR="001700BC" w:rsidRPr="00905DEE" w:rsidRDefault="001700BC" w:rsidP="001700BC">
      <w:pPr>
        <w:pStyle w:val="Heading1"/>
      </w:pPr>
      <w:r>
        <w:t>Other Information</w:t>
      </w:r>
    </w:p>
    <w:p w14:paraId="0CEC4AB9" w14:textId="77777777" w:rsidR="001700BC" w:rsidRDefault="001700BC" w:rsidP="001700BC">
      <w:pPr>
        <w:pStyle w:val="Heading2afterHeading1"/>
      </w:pPr>
      <w:r>
        <w:t>department of social work</w:t>
      </w:r>
    </w:p>
    <w:p w14:paraId="5FFB4A69" w14:textId="77777777" w:rsidR="001700BC" w:rsidRDefault="001700BC" w:rsidP="001700BC">
      <w:pPr>
        <w:autoSpaceDE w:val="0"/>
        <w:autoSpaceDN w:val="0"/>
        <w:adjustRightInd w:val="0"/>
        <w:ind w:left="567"/>
        <w:rPr>
          <w:rFonts w:ascii="Arial" w:hAnsi="Arial" w:cs="Arial"/>
          <w:color w:val="33659B"/>
          <w:sz w:val="20"/>
          <w:szCs w:val="20"/>
        </w:rPr>
      </w:pPr>
      <w:r>
        <w:rPr>
          <w:rFonts w:ascii="Arial" w:hAnsi="Arial" w:cs="Arial"/>
          <w:color w:val="33659B"/>
          <w:sz w:val="20"/>
          <w:szCs w:val="20"/>
        </w:rPr>
        <w:t>http://healthsciences.unimelb.edu.au/departments/socialwork</w:t>
      </w:r>
    </w:p>
    <w:p w14:paraId="4662889E" w14:textId="77777777" w:rsidR="001700BC" w:rsidRDefault="001700BC" w:rsidP="001700BC">
      <w:pPr>
        <w:pStyle w:val="BodyTextIndent"/>
        <w:jc w:val="both"/>
        <w:rPr>
          <w:rStyle w:val="Link"/>
          <w:color w:val="000000"/>
        </w:rPr>
      </w:pPr>
      <w:r>
        <w:rPr>
          <w:rStyle w:val="Link"/>
          <w:color w:val="000000"/>
        </w:rPr>
        <w:t>Social Work was established at The University of Melbourne in 1940 and continues to be one of the leading departments in the Asia-Pacific region. In July 2009, Social Work became a Department of the School of Health Sciences, in the Faculty of Medicine, Dentistry and Health Sciences.</w:t>
      </w:r>
    </w:p>
    <w:p w14:paraId="4D1FF382" w14:textId="77777777" w:rsidR="001700BC" w:rsidRDefault="001700BC" w:rsidP="001700BC">
      <w:pPr>
        <w:pStyle w:val="BodyTextIndent"/>
        <w:jc w:val="both"/>
        <w:rPr>
          <w:rStyle w:val="Link"/>
          <w:color w:val="000000"/>
        </w:rPr>
      </w:pPr>
      <w:r>
        <w:rPr>
          <w:rStyle w:val="Link"/>
          <w:color w:val="000000"/>
        </w:rPr>
        <w:t>Social Work has a significant research profile and close local and national links with key human service agencies in the government and non-government sectors, social work professional bodies and other major social work schools internationally.</w:t>
      </w:r>
    </w:p>
    <w:p w14:paraId="5DCDA175" w14:textId="77777777" w:rsidR="001700BC" w:rsidRDefault="001700BC" w:rsidP="001700BC">
      <w:pPr>
        <w:pStyle w:val="BodyTextIndent"/>
      </w:pPr>
      <w:r>
        <w:rPr>
          <w:rStyle w:val="Link"/>
          <w:color w:val="000000"/>
        </w:rPr>
        <w:t xml:space="preserve">Since 2008 the Social Work has been offering a qualifying Master of Social Work Degree as well as several specialist </w:t>
      </w:r>
      <w:proofErr w:type="gramStart"/>
      <w:r>
        <w:rPr>
          <w:rStyle w:val="Link"/>
          <w:color w:val="000000"/>
        </w:rPr>
        <w:t>Masters</w:t>
      </w:r>
      <w:proofErr w:type="gramEnd"/>
      <w:r>
        <w:rPr>
          <w:rStyle w:val="Link"/>
          <w:color w:val="000000"/>
        </w:rPr>
        <w:t xml:space="preserve"> post-qualifying courses. In 2016, in a new development for the Department, it began offering online post-qualifying courses.  Social Work also has a long standing, strong and vibrant PhD program focused on training future </w:t>
      </w:r>
      <w:r>
        <w:rPr>
          <w:rStyle w:val="Link"/>
          <w:color w:val="000000"/>
        </w:rPr>
        <w:lastRenderedPageBreak/>
        <w:t xml:space="preserve">leaders in the profession and academia.  As noted earlier, the major research themes within Social Work are </w:t>
      </w:r>
      <w:r>
        <w:rPr>
          <w:szCs w:val="20"/>
        </w:rPr>
        <w:t>child and family welfare (particularly domestic and family violence prevention), health, mental health and disability, and criminal justice</w:t>
      </w:r>
    </w:p>
    <w:p w14:paraId="01A75B6B" w14:textId="77777777" w:rsidR="001700BC" w:rsidRPr="00A805EE" w:rsidRDefault="001700BC" w:rsidP="001700BC">
      <w:pPr>
        <w:pStyle w:val="Heading2"/>
      </w:pPr>
      <w:r w:rsidRPr="00A805EE">
        <w:t>THE MELBOURNE SCHOOL OF POPULATION AND GLOBAL HEALTH</w:t>
      </w:r>
    </w:p>
    <w:p w14:paraId="0C6AC0B6" w14:textId="77777777" w:rsidR="001700BC" w:rsidRDefault="00F26608" w:rsidP="001700BC">
      <w:pPr>
        <w:pStyle w:val="BodyTextIndent"/>
        <w:rPr>
          <w:rStyle w:val="Hyperlink"/>
        </w:rPr>
      </w:pPr>
      <w:hyperlink r:id="rId13" w:history="1">
        <w:r w:rsidR="001700BC" w:rsidRPr="00A805EE">
          <w:rPr>
            <w:rStyle w:val="Hyperlink"/>
          </w:rPr>
          <w:t>http://www.</w:t>
        </w:r>
        <w:r w:rsidR="001700BC" w:rsidRPr="001A1DA1">
          <w:rPr>
            <w:rStyle w:val="Hyperlink"/>
            <w:rFonts w:eastAsia="Calibri"/>
          </w:rPr>
          <w:t>mspgh</w:t>
        </w:r>
        <w:r w:rsidR="001700BC" w:rsidRPr="00A805EE">
          <w:rPr>
            <w:rStyle w:val="Hyperlink"/>
          </w:rPr>
          <w:t>.unimelb.edu.au/</w:t>
        </w:r>
      </w:hyperlink>
    </w:p>
    <w:p w14:paraId="766FB95E" w14:textId="3D848887" w:rsidR="001700BC" w:rsidRDefault="001700BC" w:rsidP="001700BC">
      <w:pPr>
        <w:pStyle w:val="BodyTextIndent"/>
      </w:pPr>
      <w:r w:rsidRPr="00A805EE">
        <w:t xml:space="preserve">The Melbourne School of Population Health was established in the Faculty of Medicine, Dentistry and Health Sciences in 2001. It became the Melbourne School of Population and Global Health in 2013. Over 300 academic and professional staff work in the School and through its partner agencies. The School’s total budget is </w:t>
      </w:r>
      <w:proofErr w:type="gramStart"/>
      <w:r w:rsidRPr="00A805EE">
        <w:t>in excess of</w:t>
      </w:r>
      <w:proofErr w:type="gramEnd"/>
      <w:r w:rsidRPr="00A805EE">
        <w:t xml:space="preserve"> $50m. There are approximately 120 higher degree research students (predominantly PhD). The School aims to strengthen the understanding, </w:t>
      </w:r>
      <w:proofErr w:type="gramStart"/>
      <w:r w:rsidRPr="00A805EE">
        <w:t>capacity</w:t>
      </w:r>
      <w:proofErr w:type="gramEnd"/>
      <w:r w:rsidRPr="00A805EE">
        <w:t xml:space="preserve"> and services of society to meet population health needs and to improve the quality and equity of health care. It employs a population health framework that incorporates public health and preventative medicine, health promotion, clinical medicine and allied healthcare disciplines and an equity and evidence-based approach to health care and health policy. Its research programs aim to elucidate the genetic, environmental, </w:t>
      </w:r>
      <w:proofErr w:type="gramStart"/>
      <w:r w:rsidRPr="00A805EE">
        <w:t>social</w:t>
      </w:r>
      <w:proofErr w:type="gramEnd"/>
      <w:r w:rsidRPr="00A805EE">
        <w:t xml:space="preserve"> and economic determinants of health, and to focus on the evaluation of the health systems, programs and services that seek to prevent disease and injury and to promote health. The School provides research and professional development opportunities for medical undergraduates, postgraduates in a wide range of disciplines, clinicians in all sectors of the health care industry, scientists, </w:t>
      </w:r>
      <w:proofErr w:type="gramStart"/>
      <w:r w:rsidRPr="00A805EE">
        <w:t>professionals</w:t>
      </w:r>
      <w:proofErr w:type="gramEnd"/>
      <w:r w:rsidRPr="00A805EE">
        <w:t xml:space="preserve"> and leaders in population health.</w:t>
      </w:r>
    </w:p>
    <w:p w14:paraId="7B71097B" w14:textId="77777777" w:rsidR="001700BC" w:rsidRDefault="001700BC" w:rsidP="001700BC">
      <w:pPr>
        <w:pStyle w:val="Heading2"/>
      </w:pPr>
      <w:r>
        <w:t>The University of Melbourne</w:t>
      </w:r>
    </w:p>
    <w:p w14:paraId="3A859BE9" w14:textId="77777777" w:rsidR="001700BC" w:rsidRPr="00BC02FC" w:rsidRDefault="001700BC" w:rsidP="001700BC">
      <w:pPr>
        <w:pStyle w:val="BodyTextIndent"/>
        <w:rPr>
          <w:color w:val="336699"/>
        </w:rPr>
      </w:pPr>
      <w:r>
        <w:t>Established in 1853, t</w:t>
      </w:r>
      <w:r w:rsidRPr="00C56A86">
        <w:t>he University of Melbourne is a leading international university with a tradition of excel</w:t>
      </w:r>
      <w:r w:rsidRPr="00C56A86">
        <w:softHyphen/>
        <w:t>lence in teaching and research.</w:t>
      </w:r>
      <w:r>
        <w:t xml:space="preserve"> The main campus in Parkville is recognised as the hub of Australia’s premier knowledge precinct comprising eight hospitals, many leading research </w:t>
      </w:r>
      <w:proofErr w:type="gramStart"/>
      <w:r>
        <w:t>institutes</w:t>
      </w:r>
      <w:proofErr w:type="gramEnd"/>
      <w:r>
        <w:t xml:space="preserve"> and a wide-range of knowledge-based industries.</w:t>
      </w:r>
      <w:r w:rsidRPr="00C56A86">
        <w:t xml:space="preserve"> With outstanding performa</w:t>
      </w:r>
      <w:r>
        <w:t xml:space="preserve">nce in international rankings, the University </w:t>
      </w:r>
      <w:r w:rsidRPr="00C56A86">
        <w:t xml:space="preserve">is at the forefront of higher education in the Asia-Pacific region and the world. </w:t>
      </w:r>
    </w:p>
    <w:p w14:paraId="32BB0699" w14:textId="77777777" w:rsidR="001700BC" w:rsidRDefault="001700BC" w:rsidP="001700BC">
      <w:pPr>
        <w:pStyle w:val="BodyTextIndent"/>
      </w:pPr>
      <w:r w:rsidRPr="00C56A86">
        <w:t xml:space="preserve">The University employs people of outstanding calibre and offers a unique environment where staff are valued and rewarded. </w:t>
      </w:r>
    </w:p>
    <w:p w14:paraId="4BF8E3F6" w14:textId="77777777" w:rsidR="001700BC" w:rsidRDefault="001700BC" w:rsidP="001700BC">
      <w:pPr>
        <w:pStyle w:val="BodyTextIndent"/>
      </w:pPr>
      <w:r w:rsidRPr="00C56A86">
        <w:t>Further information about working at The University of Melbourne is available at</w:t>
      </w:r>
      <w:r w:rsidRPr="00BC02FC">
        <w:rPr>
          <w:color w:val="336699"/>
        </w:rPr>
        <w:t xml:space="preserve"> </w:t>
      </w:r>
      <w:hyperlink r:id="rId14" w:history="1">
        <w:r w:rsidRPr="00BC02FC">
          <w:rPr>
            <w:rStyle w:val="Hyperlink"/>
          </w:rPr>
          <w:t>http://about.unimelb.edu.au/careers</w:t>
        </w:r>
      </w:hyperlink>
      <w:r>
        <w:t>.</w:t>
      </w:r>
    </w:p>
    <w:p w14:paraId="74A2BE01" w14:textId="77777777" w:rsidR="001700BC" w:rsidRDefault="001700BC" w:rsidP="001700BC">
      <w:pPr>
        <w:pStyle w:val="Heading2"/>
      </w:pPr>
      <w:r>
        <w:t>Growing Esteem, the Melbourne Curriculum and Research at melbourne: Ensuring excellence and impact to 2025</w:t>
      </w:r>
    </w:p>
    <w:p w14:paraId="2260212E" w14:textId="77777777" w:rsidR="001700BC" w:rsidRDefault="001700BC" w:rsidP="001700BC">
      <w:pPr>
        <w:pStyle w:val="BodyTextIndent"/>
      </w:pPr>
      <w:r w:rsidRPr="00FA4289">
        <w:t xml:space="preserve">Growing Esteem describes Melbourne's strategy to achieve its aspiration to be a public-spirited and </w:t>
      </w:r>
      <w:proofErr w:type="gramStart"/>
      <w:r w:rsidRPr="00FA4289">
        <w:t>internationally-engaged</w:t>
      </w:r>
      <w:proofErr w:type="gramEnd"/>
      <w:r w:rsidRPr="00FA4289">
        <w:t xml:space="preserve"> institution, highly regarded for making distinctive contributions to society in research and research training, learning and teaching, and engagement</w:t>
      </w:r>
      <w:r>
        <w:t xml:space="preserve">. </w:t>
      </w:r>
      <w:hyperlink r:id="rId15" w:history="1">
        <w:r w:rsidRPr="00BC02FC">
          <w:rPr>
            <w:rStyle w:val="Hyperlink"/>
          </w:rPr>
          <w:t>http://about.unimelb.edu.au/strategy-and-leadership</w:t>
        </w:r>
      </w:hyperlink>
    </w:p>
    <w:p w14:paraId="5CE59C14" w14:textId="77777777" w:rsidR="001700BC" w:rsidRDefault="001700BC" w:rsidP="001700BC">
      <w:pPr>
        <w:pStyle w:val="BodyTextIndent"/>
      </w:pPr>
      <w:r w:rsidRPr="00290FE0">
        <w:t xml:space="preserve">The University is at the forefront of Australia's changing higher education system and offers a distinctive model of education known collectively as the Melbourne </w:t>
      </w:r>
      <w:r>
        <w:t>Curriculum</w:t>
      </w:r>
      <w:r w:rsidRPr="00290FE0">
        <w:t xml:space="preserve">. The new educational model, designed for an outstanding experience for all students, is based </w:t>
      </w:r>
      <w:r>
        <w:t xml:space="preserve">on six broad undergraduate programs followed by a graduate professional degree, research higher degree or entry directly into employment. The emphasis on academic </w:t>
      </w:r>
      <w:r>
        <w:lastRenderedPageBreak/>
        <w:t>breadth as well as disciplinary depth in the new degrees ensures that graduates will have 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14:paraId="6FA19835" w14:textId="77777777" w:rsidR="001700BC" w:rsidRPr="00F82076" w:rsidRDefault="001700BC" w:rsidP="001700BC">
      <w:pPr>
        <w:pStyle w:val="BodyTextIndent"/>
      </w:pPr>
      <w:r w:rsidRPr="00911DC9">
        <w:rPr>
          <w:color w:val="000000"/>
        </w:rPr>
        <w:t xml:space="preserve">The </w:t>
      </w:r>
      <w:r w:rsidRPr="00911DC9">
        <w:t>University</w:t>
      </w:r>
      <w:r>
        <w:t>’s global aspirations seek to</w:t>
      </w:r>
      <w:r w:rsidRPr="00911DC9">
        <w:t xml:space="preserve"> make significant contributions to major social, </w:t>
      </w:r>
      <w:proofErr w:type="gramStart"/>
      <w:r w:rsidRPr="00911DC9">
        <w:t>economic</w:t>
      </w:r>
      <w:proofErr w:type="gramEnd"/>
      <w:r w:rsidRPr="00911DC9">
        <w:t xml:space="preserve"> and environmental challenges. Accordingly, the University’s research strategy</w:t>
      </w:r>
      <w:r w:rsidRPr="00911DC9">
        <w:rPr>
          <w:i/>
        </w:rPr>
        <w:t xml:space="preserve"> Research at Melbourne: Ensuring Excellence and Impact to 2025</w:t>
      </w:r>
      <w:r w:rsidRPr="00911DC9">
        <w:t xml:space="preserve"> aspires to a significant advancement in the excellence and impact of its research outputs. </w:t>
      </w:r>
      <w:hyperlink r:id="rId16" w:history="1">
        <w:r w:rsidRPr="009C7F8B">
          <w:rPr>
            <w:rStyle w:val="Hyperlink"/>
            <w:rFonts w:cs="Arial"/>
            <w:szCs w:val="20"/>
          </w:rPr>
          <w:t>http://research.unimelb.edu.au/our-research/research-at-melbourne</w:t>
        </w:r>
      </w:hyperlink>
    </w:p>
    <w:p w14:paraId="25592D81" w14:textId="77777777" w:rsidR="001700BC" w:rsidRPr="00FA4289" w:rsidRDefault="001700BC" w:rsidP="001700BC">
      <w:pPr>
        <w:pStyle w:val="BodyTextIndent"/>
      </w:pPr>
      <w:r w:rsidRPr="00FA4289">
        <w:t xml:space="preserve">The strategy recognises that as a public-spirited, research-intensive institution of the future, the University must strive to make a tangible impact in Australia and the world, working across disciplinary and sectoral boundaries and building deeper and more substantive engagement with industry, </w:t>
      </w:r>
      <w:proofErr w:type="gramStart"/>
      <w:r w:rsidRPr="00FA4289">
        <w:t>collaborators</w:t>
      </w:r>
      <w:proofErr w:type="gramEnd"/>
      <w:r w:rsidRPr="00FA4289">
        <w:t xml:space="preserve"> and partners.  While cultivating the fundamental enabling disciplines through investigator-driven research, the University has adopted three grand challenges aspiring to solve some of the most difficult problems facing our world in the next century. These Grand Challenges include:</w:t>
      </w:r>
    </w:p>
    <w:p w14:paraId="69337844" w14:textId="77777777" w:rsidR="001700BC" w:rsidRPr="00FA4289" w:rsidRDefault="001700BC" w:rsidP="00EA011C">
      <w:pPr>
        <w:pStyle w:val="ListBullet"/>
        <w:numPr>
          <w:ilvl w:val="0"/>
          <w:numId w:val="8"/>
        </w:numPr>
        <w:tabs>
          <w:tab w:val="clear" w:pos="720"/>
        </w:tabs>
        <w:ind w:left="993"/>
        <w:jc w:val="both"/>
      </w:pPr>
      <w:r w:rsidRPr="00EA011C">
        <w:rPr>
          <w:lang w:val="en-US"/>
        </w:rPr>
        <w:t>Understanding</w:t>
      </w:r>
      <w:r w:rsidRPr="00FA4289">
        <w:t xml:space="preserve"> our place and purpose – The place and purpose grand challenge centres on understanding all aspects of our national identity, with a focus on Australia’s ‘place’ in the Asia-Pacific region and the world, and on our ‘purpose’ or mission to improve all dimensions of the human condition through our research.</w:t>
      </w:r>
    </w:p>
    <w:p w14:paraId="7699B0B3" w14:textId="77777777" w:rsidR="001700BC" w:rsidRPr="00FA4289" w:rsidRDefault="001700BC" w:rsidP="00EA011C">
      <w:pPr>
        <w:pStyle w:val="ListBullet"/>
        <w:numPr>
          <w:ilvl w:val="0"/>
          <w:numId w:val="8"/>
        </w:numPr>
        <w:tabs>
          <w:tab w:val="clear" w:pos="720"/>
        </w:tabs>
        <w:ind w:left="993"/>
        <w:jc w:val="both"/>
      </w:pPr>
      <w:r w:rsidRPr="00EA011C">
        <w:rPr>
          <w:lang w:val="en-US"/>
        </w:rPr>
        <w:t>Fostering</w:t>
      </w:r>
      <w:r w:rsidRPr="00FA4289">
        <w:t xml:space="preserve"> health and wellbeing – The health and wellbeing grand challenge focuses on building the scale and breadth of our capabilities in population and global health; on harnessing our contribution to the ‘convergence revolution’ of biomedical and health research, bringing together the life sciences, </w:t>
      </w:r>
      <w:proofErr w:type="gramStart"/>
      <w:r w:rsidRPr="00FA4289">
        <w:t>engineering</w:t>
      </w:r>
      <w:proofErr w:type="gramEnd"/>
      <w:r w:rsidRPr="00FA4289">
        <w:t xml:space="preserve"> and the physical sciences; and on addressing the physical, mental and social aspects of wellbeing by looking beyond the traditional boundaries of biomedicine. </w:t>
      </w:r>
    </w:p>
    <w:p w14:paraId="011CC7BB" w14:textId="77777777" w:rsidR="001700BC" w:rsidRDefault="001700BC" w:rsidP="00EA011C">
      <w:pPr>
        <w:pStyle w:val="ListBullet"/>
        <w:numPr>
          <w:ilvl w:val="0"/>
          <w:numId w:val="8"/>
        </w:numPr>
        <w:tabs>
          <w:tab w:val="clear" w:pos="720"/>
        </w:tabs>
        <w:ind w:left="993"/>
        <w:jc w:val="both"/>
      </w:pPr>
      <w:r w:rsidRPr="00EA011C">
        <w:rPr>
          <w:lang w:val="en-US"/>
        </w:rPr>
        <w:t>Supporting</w:t>
      </w:r>
      <w:r w:rsidRPr="00FA4289">
        <w:t xml:space="preserve">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w:t>
      </w:r>
      <w:r>
        <w:t xml:space="preserve">living patterns and behaviours. </w:t>
      </w:r>
    </w:p>
    <w:p w14:paraId="4826F86C" w14:textId="77777777" w:rsidR="001700BC" w:rsidRPr="007501E5" w:rsidRDefault="001700BC" w:rsidP="00EA011C">
      <w:pPr>
        <w:pStyle w:val="BodyTextIndent"/>
      </w:pPr>
      <w:r w:rsidRPr="00EA011C">
        <w:rPr>
          <w:lang w:val="en-US"/>
        </w:rPr>
        <w:t>Essential</w:t>
      </w:r>
      <w:r w:rsidRPr="007501E5">
        <w:t xml:space="preserve"> to tackling these challenges, an outstanding faculty, high performing students, wide collaboration including internationally and deep partnerships with external parties form central components of Research at Melbourne: Ensuring Excellence and Impact to 2025.</w:t>
      </w:r>
    </w:p>
    <w:p w14:paraId="1A151683" w14:textId="77777777" w:rsidR="001700BC" w:rsidRPr="001B0483" w:rsidRDefault="001700BC" w:rsidP="001700BC">
      <w:pPr>
        <w:pStyle w:val="Heading2"/>
      </w:pPr>
      <w:r w:rsidRPr="001B0483">
        <w:t>Governance</w:t>
      </w:r>
    </w:p>
    <w:p w14:paraId="360D6546" w14:textId="77777777" w:rsidR="001700BC" w:rsidRPr="00FA4289" w:rsidRDefault="001700BC" w:rsidP="001700BC">
      <w:pPr>
        <w:pStyle w:val="BodyTextIndent"/>
        <w:rPr>
          <w:rFonts w:cs="Arial"/>
          <w:szCs w:val="20"/>
        </w:rPr>
      </w:pPr>
      <w:r w:rsidRPr="00FA4289">
        <w:rPr>
          <w:rFonts w:cs="Arial"/>
          <w:szCs w:val="20"/>
        </w:rPr>
        <w:t>The Vice Chancellor is the Chief Executive Officer of the University and responsible to Council for the good management of the University.</w:t>
      </w:r>
    </w:p>
    <w:p w14:paraId="3AF3056C" w14:textId="77777777" w:rsidR="001700BC" w:rsidRPr="00BC02FC" w:rsidRDefault="001700BC" w:rsidP="001700BC">
      <w:pPr>
        <w:pStyle w:val="BodyTextIndent"/>
        <w:rPr>
          <w:color w:val="336699"/>
        </w:rPr>
      </w:pPr>
      <w:r w:rsidRPr="00FA4289">
        <w:rPr>
          <w:rFonts w:cs="Arial"/>
          <w:szCs w:val="20"/>
        </w:rPr>
        <w:t>Comprehensive information about the University of Melbourne and its governance structure is available at</w:t>
      </w:r>
      <w:r>
        <w:rPr>
          <w:rFonts w:cs="Arial"/>
          <w:szCs w:val="20"/>
        </w:rPr>
        <w:t xml:space="preserve"> </w:t>
      </w:r>
      <w:hyperlink r:id="rId17" w:history="1">
        <w:r w:rsidRPr="007501E5">
          <w:rPr>
            <w:rStyle w:val="Hyperlink"/>
            <w:rFonts w:cs="Arial"/>
            <w:szCs w:val="20"/>
          </w:rPr>
          <w:t>http://www.unimelb.edu.au/governance</w:t>
        </w:r>
      </w:hyperlink>
      <w:r>
        <w:rPr>
          <w:rFonts w:cs="Arial"/>
          <w:szCs w:val="20"/>
        </w:rPr>
        <w:t xml:space="preserve"> </w:t>
      </w:r>
      <w:r>
        <w:t xml:space="preserve"> </w:t>
      </w:r>
    </w:p>
    <w:p w14:paraId="437258F3" w14:textId="104DADFE" w:rsidR="002D6D51" w:rsidRPr="00BC02FC" w:rsidRDefault="002D6D51" w:rsidP="00A3421F">
      <w:pPr>
        <w:pStyle w:val="BodyTextIndent"/>
        <w:rPr>
          <w:color w:val="336699"/>
        </w:rPr>
      </w:pPr>
      <w:r>
        <w:t xml:space="preserve"> </w:t>
      </w:r>
    </w:p>
    <w:p w14:paraId="567A3DCA" w14:textId="77777777" w:rsidR="002D6D51" w:rsidRDefault="002D6D51" w:rsidP="00A3421F">
      <w:pPr>
        <w:pStyle w:val="BodyTextIndent"/>
      </w:pPr>
    </w:p>
    <w:p w14:paraId="2AA15868" w14:textId="77777777" w:rsidR="002D6D51" w:rsidRPr="00CA2B0E" w:rsidRDefault="002D6D51" w:rsidP="00A3421F">
      <w:pPr>
        <w:pStyle w:val="BodyTextIndent"/>
      </w:pPr>
    </w:p>
    <w:p w14:paraId="0AC96873" w14:textId="77777777" w:rsidR="002D6D51" w:rsidRPr="00D135E3" w:rsidRDefault="002D6D51" w:rsidP="00A3421F">
      <w:pPr>
        <w:pStyle w:val="BodyTextIndent"/>
        <w:rPr>
          <w:rStyle w:val="Hyperlink"/>
        </w:rPr>
      </w:pPr>
    </w:p>
    <w:sectPr w:rsidR="002D6D51" w:rsidRPr="00D135E3" w:rsidSect="005A0A08">
      <w:headerReference w:type="default" r:id="rId18"/>
      <w:footerReference w:type="default" r:id="rId19"/>
      <w:footerReference w:type="first" r:id="rId20"/>
      <w:pgSz w:w="11906" w:h="16838" w:code="9"/>
      <w:pgMar w:top="851" w:right="1701" w:bottom="899" w:left="1701" w:header="71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5887A" w14:textId="77777777" w:rsidR="00F26608" w:rsidRDefault="00F26608">
      <w:r>
        <w:separator/>
      </w:r>
    </w:p>
    <w:p w14:paraId="37B17E19" w14:textId="77777777" w:rsidR="00F26608" w:rsidRDefault="00F26608"/>
  </w:endnote>
  <w:endnote w:type="continuationSeparator" w:id="0">
    <w:p w14:paraId="2A88B3AC" w14:textId="77777777" w:rsidR="00F26608" w:rsidRDefault="00F26608">
      <w:r>
        <w:continuationSeparator/>
      </w:r>
    </w:p>
    <w:p w14:paraId="596185C1" w14:textId="77777777" w:rsidR="00F26608" w:rsidRDefault="00F26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4669D" w14:textId="77777777" w:rsidR="000E5C27" w:rsidRPr="005329D4" w:rsidRDefault="000E5C27"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0222F6">
      <w:rPr>
        <w:noProof/>
      </w:rPr>
      <w:t>2</w:t>
    </w:r>
    <w:r>
      <w:fldChar w:fldCharType="end"/>
    </w:r>
    <w:r>
      <w:t xml:space="preserve"> of </w:t>
    </w:r>
    <w:fldSimple w:instr=" NUMPAGES ">
      <w:r w:rsidR="000222F6">
        <w:rPr>
          <w:noProof/>
        </w:rPr>
        <w:t>8</w:t>
      </w:r>
    </w:fldSimple>
  </w:p>
  <w:p w14:paraId="345163F0" w14:textId="77777777" w:rsidR="000E5C27" w:rsidRDefault="000E5C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96B6" w14:textId="77777777" w:rsidR="000E5C27" w:rsidRDefault="000E5C27"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4"/>
      <w:gridCol w:w="2835"/>
      <w:gridCol w:w="2835"/>
    </w:tblGrid>
    <w:tr w:rsidR="000E5C27" w14:paraId="5A6A2570" w14:textId="77777777" w:rsidTr="00301313">
      <w:tc>
        <w:tcPr>
          <w:tcW w:w="2906" w:type="dxa"/>
        </w:tcPr>
        <w:p w14:paraId="7B7DA85E" w14:textId="77777777" w:rsidR="000E5C27" w:rsidRDefault="000E5C27" w:rsidP="00301313">
          <w:pPr>
            <w:pStyle w:val="Footer"/>
            <w:pBdr>
              <w:top w:val="none" w:sz="0" w:space="0" w:color="auto"/>
            </w:pBdr>
            <w:tabs>
              <w:tab w:val="clear" w:pos="4153"/>
              <w:tab w:val="clear" w:pos="8306"/>
              <w:tab w:val="center" w:pos="4500"/>
              <w:tab w:val="right" w:pos="8460"/>
            </w:tabs>
          </w:pPr>
          <w:r w:rsidRPr="00773259">
            <w:rPr>
              <w:b/>
            </w:rPr>
            <w:t>Date Created</w:t>
          </w:r>
          <w:r>
            <w:rPr>
              <w:b/>
            </w:rPr>
            <w:t xml:space="preserve">: </w:t>
          </w:r>
          <w:r>
            <w:t>dd/mm/</w:t>
          </w:r>
          <w:proofErr w:type="spellStart"/>
          <w:r>
            <w:t>yyyy</w:t>
          </w:r>
          <w:proofErr w:type="spellEnd"/>
        </w:p>
      </w:tc>
      <w:tc>
        <w:tcPr>
          <w:tcW w:w="2907" w:type="dxa"/>
        </w:tcPr>
        <w:p w14:paraId="1EB11FB4" w14:textId="77777777" w:rsidR="000E5C27" w:rsidRDefault="000E5C27" w:rsidP="00301313">
          <w:pPr>
            <w:pStyle w:val="Footer"/>
            <w:pBdr>
              <w:top w:val="none" w:sz="0" w:space="0" w:color="auto"/>
            </w:pBdr>
            <w:tabs>
              <w:tab w:val="clear" w:pos="4153"/>
              <w:tab w:val="clear" w:pos="8306"/>
              <w:tab w:val="center" w:pos="4500"/>
              <w:tab w:val="right" w:pos="8460"/>
            </w:tabs>
          </w:pPr>
          <w:r w:rsidRPr="00773259">
            <w:rPr>
              <w:b/>
            </w:rPr>
            <w:t>Last Reviewed:</w:t>
          </w:r>
          <w:r>
            <w:t xml:space="preserve"> dd/mm/</w:t>
          </w:r>
          <w:proofErr w:type="spellStart"/>
          <w:r>
            <w:t>yyyy</w:t>
          </w:r>
          <w:proofErr w:type="spellEnd"/>
        </w:p>
      </w:tc>
      <w:tc>
        <w:tcPr>
          <w:tcW w:w="2907" w:type="dxa"/>
        </w:tcPr>
        <w:p w14:paraId="0C19F21E" w14:textId="77777777" w:rsidR="000E5C27" w:rsidRDefault="000E5C27" w:rsidP="00301313">
          <w:pPr>
            <w:pStyle w:val="Footer"/>
            <w:pBdr>
              <w:top w:val="none" w:sz="0" w:space="0" w:color="auto"/>
            </w:pBdr>
            <w:tabs>
              <w:tab w:val="clear" w:pos="4153"/>
              <w:tab w:val="clear" w:pos="8306"/>
              <w:tab w:val="center" w:pos="4500"/>
              <w:tab w:val="right" w:pos="8460"/>
            </w:tabs>
          </w:pPr>
          <w:r>
            <w:rPr>
              <w:b/>
            </w:rPr>
            <w:t>Next Review Due</w:t>
          </w:r>
          <w:r w:rsidRPr="00773259">
            <w:rPr>
              <w:b/>
            </w:rPr>
            <w:t>:</w:t>
          </w:r>
          <w:r>
            <w:t xml:space="preserve"> dd/mm/</w:t>
          </w:r>
          <w:proofErr w:type="spellStart"/>
          <w:r>
            <w:t>yyyy</w:t>
          </w:r>
          <w:proofErr w:type="spellEnd"/>
        </w:p>
      </w:tc>
    </w:tr>
  </w:tbl>
  <w:p w14:paraId="352B30E6" w14:textId="77777777" w:rsidR="000E5C27" w:rsidRDefault="000E5C27" w:rsidP="00855C2D">
    <w:pPr>
      <w:pStyle w:val="Footer"/>
      <w:tabs>
        <w:tab w:val="clear" w:pos="4153"/>
        <w:tab w:val="clear" w:pos="8306"/>
        <w:tab w:val="center" w:pos="4500"/>
        <w:tab w:val="right" w:pos="8460"/>
      </w:tabs>
    </w:pPr>
    <w:r>
      <w:tab/>
    </w:r>
    <w:r>
      <w:tab/>
    </w:r>
  </w:p>
  <w:p w14:paraId="54FFC105" w14:textId="77777777" w:rsidR="000E5C27" w:rsidRPr="000C47B5" w:rsidRDefault="000E5C27"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0222F6">
      <w:rPr>
        <w:noProof/>
      </w:rPr>
      <w:t>1</w:t>
    </w:r>
    <w:r>
      <w:fldChar w:fldCharType="end"/>
    </w:r>
    <w:r>
      <w:t xml:space="preserve"> of </w:t>
    </w:r>
    <w:fldSimple w:instr=" NUMPAGES ">
      <w:r w:rsidR="000222F6">
        <w:rPr>
          <w:noProof/>
        </w:rPr>
        <w:t>8</w:t>
      </w:r>
    </w:fldSimple>
  </w:p>
  <w:p w14:paraId="729CB202" w14:textId="77777777" w:rsidR="000E5C27" w:rsidRDefault="000E5C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E20D1" w14:textId="77777777" w:rsidR="00F26608" w:rsidRDefault="00F26608">
      <w:r>
        <w:separator/>
      </w:r>
    </w:p>
    <w:p w14:paraId="129D954C" w14:textId="77777777" w:rsidR="00F26608" w:rsidRDefault="00F26608"/>
  </w:footnote>
  <w:footnote w:type="continuationSeparator" w:id="0">
    <w:p w14:paraId="246E8741" w14:textId="77777777" w:rsidR="00F26608" w:rsidRDefault="00F26608">
      <w:r>
        <w:continuationSeparator/>
      </w:r>
    </w:p>
    <w:p w14:paraId="3F479304" w14:textId="77777777" w:rsidR="00F26608" w:rsidRDefault="00F266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228B" w14:textId="15BF00B8" w:rsidR="000E5C27" w:rsidRPr="00F5435A" w:rsidRDefault="000E5C27" w:rsidP="00855C2D">
    <w:pPr>
      <w:pStyle w:val="HeaderText"/>
      <w:tabs>
        <w:tab w:val="clear" w:pos="4153"/>
        <w:tab w:val="clear" w:pos="8306"/>
        <w:tab w:val="center" w:pos="4500"/>
        <w:tab w:val="right" w:pos="8460"/>
      </w:tabs>
    </w:pPr>
    <w:r>
      <w:tab/>
    </w:r>
    <w:r>
      <w:tab/>
      <w:t>The University of Melbourne</w:t>
    </w:r>
  </w:p>
  <w:p w14:paraId="3ABA1F7D" w14:textId="77777777" w:rsidR="000E5C27" w:rsidRDefault="000E5C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9pt;height:9pt" o:bullet="t">
        <v:imagedata r:id="rId1" o:title="double-arrow"/>
      </v:shape>
    </w:pict>
  </w:numPicBullet>
  <w:numPicBullet w:numPicBulletId="1">
    <w:pict>
      <v:shape id="_x0000_i1091" type="#_x0000_t75" style="width:9pt;height:9pt" o:bullet="t">
        <v:imagedata r:id="rId2" o:title="BD10255_"/>
      </v:shape>
    </w:pict>
  </w:numPicBullet>
  <w:numPicBullet w:numPicBulletId="2">
    <w:pict>
      <v:shape id="_x0000_i1092" type="#_x0000_t75" style="width:6pt;height:11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C6C86234"/>
    <w:lvl w:ilvl="0" w:tplc="D212AF68">
      <w:start w:val="1"/>
      <w:numFmt w:val="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8"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793949"/>
    <w:multiLevelType w:val="hybridMultilevel"/>
    <w:tmpl w:val="ADB6BCF4"/>
    <w:lvl w:ilvl="0" w:tplc="04090001">
      <w:start w:val="1"/>
      <w:numFmt w:val="bullet"/>
      <w:lvlText w:val=""/>
      <w:lvlJc w:val="left"/>
      <w:pPr>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7"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8"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14"/>
  </w:num>
  <w:num w:numId="6">
    <w:abstractNumId w:val="17"/>
  </w:num>
  <w:num w:numId="7">
    <w:abstractNumId w:val="16"/>
  </w:num>
  <w:num w:numId="8">
    <w:abstractNumId w:val="4"/>
  </w:num>
  <w:num w:numId="9">
    <w:abstractNumId w:val="15"/>
  </w:num>
  <w:num w:numId="10">
    <w:abstractNumId w:val="11"/>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9"/>
  </w:num>
  <w:num w:numId="15">
    <w:abstractNumId w:val="8"/>
  </w:num>
  <w:num w:numId="16">
    <w:abstractNumId w:val="1"/>
  </w:num>
  <w:num w:numId="17">
    <w:abstractNumId w:val="7"/>
  </w:num>
  <w:num w:numId="18">
    <w:abstractNumId w:val="19"/>
  </w:num>
  <w:num w:numId="19">
    <w:abstractNumId w:val="2"/>
  </w:num>
  <w:num w:numId="20">
    <w:abstractNumId w:val="13"/>
  </w:num>
  <w:num w:numId="21">
    <w:abstractNumId w:val="4"/>
  </w:num>
  <w:num w:numId="22">
    <w:abstractNumId w:val="14"/>
  </w:num>
  <w:num w:numId="23">
    <w:abstractNumId w:val="14"/>
  </w:num>
  <w:num w:numId="24">
    <w:abstractNumId w:val="12"/>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o:colormru v:ext="edit" colors="#036,#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D1A"/>
    <w:rsid w:val="00000898"/>
    <w:rsid w:val="00000D66"/>
    <w:rsid w:val="0000131C"/>
    <w:rsid w:val="00002649"/>
    <w:rsid w:val="00011619"/>
    <w:rsid w:val="00012400"/>
    <w:rsid w:val="00012693"/>
    <w:rsid w:val="00013BB5"/>
    <w:rsid w:val="0001426E"/>
    <w:rsid w:val="000222F6"/>
    <w:rsid w:val="0002292F"/>
    <w:rsid w:val="00023D11"/>
    <w:rsid w:val="000256AE"/>
    <w:rsid w:val="00030030"/>
    <w:rsid w:val="00031B38"/>
    <w:rsid w:val="00034C9F"/>
    <w:rsid w:val="00036024"/>
    <w:rsid w:val="00042727"/>
    <w:rsid w:val="000451BD"/>
    <w:rsid w:val="00046A6B"/>
    <w:rsid w:val="000525E3"/>
    <w:rsid w:val="000528BA"/>
    <w:rsid w:val="00053989"/>
    <w:rsid w:val="00062ACC"/>
    <w:rsid w:val="000634F4"/>
    <w:rsid w:val="000668B5"/>
    <w:rsid w:val="00070F24"/>
    <w:rsid w:val="0007475F"/>
    <w:rsid w:val="000765DD"/>
    <w:rsid w:val="0008001E"/>
    <w:rsid w:val="0009553D"/>
    <w:rsid w:val="00097A48"/>
    <w:rsid w:val="000A1EFD"/>
    <w:rsid w:val="000A3552"/>
    <w:rsid w:val="000A3CEF"/>
    <w:rsid w:val="000A5B73"/>
    <w:rsid w:val="000A79D8"/>
    <w:rsid w:val="000B01AD"/>
    <w:rsid w:val="000B0359"/>
    <w:rsid w:val="000B3FF6"/>
    <w:rsid w:val="000C47B5"/>
    <w:rsid w:val="000D17A8"/>
    <w:rsid w:val="000D312B"/>
    <w:rsid w:val="000D6A7C"/>
    <w:rsid w:val="000D73FD"/>
    <w:rsid w:val="000E0964"/>
    <w:rsid w:val="000E354F"/>
    <w:rsid w:val="000E5C27"/>
    <w:rsid w:val="000F0531"/>
    <w:rsid w:val="000F18C0"/>
    <w:rsid w:val="000F3BD2"/>
    <w:rsid w:val="000F5EE2"/>
    <w:rsid w:val="001001C6"/>
    <w:rsid w:val="001014CC"/>
    <w:rsid w:val="00111ED8"/>
    <w:rsid w:val="001146DF"/>
    <w:rsid w:val="00117B28"/>
    <w:rsid w:val="00120951"/>
    <w:rsid w:val="00121A2C"/>
    <w:rsid w:val="001246B1"/>
    <w:rsid w:val="00126BF8"/>
    <w:rsid w:val="001307BD"/>
    <w:rsid w:val="00131A54"/>
    <w:rsid w:val="00134BB5"/>
    <w:rsid w:val="00140F3C"/>
    <w:rsid w:val="00151A41"/>
    <w:rsid w:val="00154871"/>
    <w:rsid w:val="001567DB"/>
    <w:rsid w:val="001608DB"/>
    <w:rsid w:val="00160C7B"/>
    <w:rsid w:val="001674F5"/>
    <w:rsid w:val="00167AB6"/>
    <w:rsid w:val="00167D61"/>
    <w:rsid w:val="00167FD1"/>
    <w:rsid w:val="001700BC"/>
    <w:rsid w:val="001702E4"/>
    <w:rsid w:val="00171E57"/>
    <w:rsid w:val="00173287"/>
    <w:rsid w:val="0018370B"/>
    <w:rsid w:val="001855B7"/>
    <w:rsid w:val="00187963"/>
    <w:rsid w:val="00192F69"/>
    <w:rsid w:val="00194F93"/>
    <w:rsid w:val="00195863"/>
    <w:rsid w:val="001A0262"/>
    <w:rsid w:val="001A092A"/>
    <w:rsid w:val="001A19C7"/>
    <w:rsid w:val="001A1DA1"/>
    <w:rsid w:val="001A2182"/>
    <w:rsid w:val="001A405A"/>
    <w:rsid w:val="001A68D2"/>
    <w:rsid w:val="001B0483"/>
    <w:rsid w:val="001B3543"/>
    <w:rsid w:val="001B7897"/>
    <w:rsid w:val="001C1DE1"/>
    <w:rsid w:val="001C20D7"/>
    <w:rsid w:val="001C3C5F"/>
    <w:rsid w:val="001C5B21"/>
    <w:rsid w:val="001C7FB2"/>
    <w:rsid w:val="001D717B"/>
    <w:rsid w:val="001D79FC"/>
    <w:rsid w:val="001E0B46"/>
    <w:rsid w:val="001E2E0E"/>
    <w:rsid w:val="001E31BC"/>
    <w:rsid w:val="001E4B4E"/>
    <w:rsid w:val="001E60E6"/>
    <w:rsid w:val="001F1D22"/>
    <w:rsid w:val="00200B3B"/>
    <w:rsid w:val="00202C10"/>
    <w:rsid w:val="00205438"/>
    <w:rsid w:val="0021058E"/>
    <w:rsid w:val="00213E24"/>
    <w:rsid w:val="0021575F"/>
    <w:rsid w:val="00222033"/>
    <w:rsid w:val="00223E67"/>
    <w:rsid w:val="00223F38"/>
    <w:rsid w:val="00231FCC"/>
    <w:rsid w:val="00234A39"/>
    <w:rsid w:val="0024079E"/>
    <w:rsid w:val="002425E3"/>
    <w:rsid w:val="002454F7"/>
    <w:rsid w:val="00250F76"/>
    <w:rsid w:val="00252DDC"/>
    <w:rsid w:val="00253F36"/>
    <w:rsid w:val="002540F9"/>
    <w:rsid w:val="00254F1C"/>
    <w:rsid w:val="002604F8"/>
    <w:rsid w:val="00262A8B"/>
    <w:rsid w:val="002659C7"/>
    <w:rsid w:val="00265CA0"/>
    <w:rsid w:val="002663F0"/>
    <w:rsid w:val="00271185"/>
    <w:rsid w:val="002766D6"/>
    <w:rsid w:val="002766EF"/>
    <w:rsid w:val="00281096"/>
    <w:rsid w:val="00283B3C"/>
    <w:rsid w:val="00290FE0"/>
    <w:rsid w:val="00291468"/>
    <w:rsid w:val="00291813"/>
    <w:rsid w:val="00293341"/>
    <w:rsid w:val="00297A51"/>
    <w:rsid w:val="002A0BF4"/>
    <w:rsid w:val="002C50E5"/>
    <w:rsid w:val="002C746F"/>
    <w:rsid w:val="002C760C"/>
    <w:rsid w:val="002D4CAA"/>
    <w:rsid w:val="002D6D51"/>
    <w:rsid w:val="002D6E9E"/>
    <w:rsid w:val="002E1795"/>
    <w:rsid w:val="002E79F5"/>
    <w:rsid w:val="002F0B39"/>
    <w:rsid w:val="002F26F4"/>
    <w:rsid w:val="002F3A3E"/>
    <w:rsid w:val="002F62D2"/>
    <w:rsid w:val="002F717B"/>
    <w:rsid w:val="00301313"/>
    <w:rsid w:val="00302823"/>
    <w:rsid w:val="00302F68"/>
    <w:rsid w:val="003048EF"/>
    <w:rsid w:val="00304C12"/>
    <w:rsid w:val="00312D60"/>
    <w:rsid w:val="003159CC"/>
    <w:rsid w:val="003161E2"/>
    <w:rsid w:val="00321853"/>
    <w:rsid w:val="003220A8"/>
    <w:rsid w:val="0032505F"/>
    <w:rsid w:val="00331CB5"/>
    <w:rsid w:val="003359F3"/>
    <w:rsid w:val="00335B8E"/>
    <w:rsid w:val="0033663F"/>
    <w:rsid w:val="00342DB4"/>
    <w:rsid w:val="00347480"/>
    <w:rsid w:val="00350F61"/>
    <w:rsid w:val="0035169E"/>
    <w:rsid w:val="0035599B"/>
    <w:rsid w:val="00355F02"/>
    <w:rsid w:val="0036045F"/>
    <w:rsid w:val="00361FBD"/>
    <w:rsid w:val="00363214"/>
    <w:rsid w:val="003645EE"/>
    <w:rsid w:val="00372D74"/>
    <w:rsid w:val="00373D6D"/>
    <w:rsid w:val="003857E5"/>
    <w:rsid w:val="00387B39"/>
    <w:rsid w:val="003978A4"/>
    <w:rsid w:val="003A0439"/>
    <w:rsid w:val="003A10EB"/>
    <w:rsid w:val="003A3137"/>
    <w:rsid w:val="003A3DC5"/>
    <w:rsid w:val="003B3D69"/>
    <w:rsid w:val="003B48D1"/>
    <w:rsid w:val="003B6E2F"/>
    <w:rsid w:val="003B72CE"/>
    <w:rsid w:val="003C347E"/>
    <w:rsid w:val="003C510E"/>
    <w:rsid w:val="003C6559"/>
    <w:rsid w:val="003C69F7"/>
    <w:rsid w:val="003D3D3F"/>
    <w:rsid w:val="003D62F6"/>
    <w:rsid w:val="003E3D30"/>
    <w:rsid w:val="003E5EB9"/>
    <w:rsid w:val="003E6B14"/>
    <w:rsid w:val="003F305E"/>
    <w:rsid w:val="003F3284"/>
    <w:rsid w:val="003F4E27"/>
    <w:rsid w:val="003F5050"/>
    <w:rsid w:val="003F5BFF"/>
    <w:rsid w:val="003F685E"/>
    <w:rsid w:val="003F7874"/>
    <w:rsid w:val="00401278"/>
    <w:rsid w:val="004020A7"/>
    <w:rsid w:val="004058FD"/>
    <w:rsid w:val="00413B6A"/>
    <w:rsid w:val="00414DF6"/>
    <w:rsid w:val="00423169"/>
    <w:rsid w:val="00425D6C"/>
    <w:rsid w:val="00427582"/>
    <w:rsid w:val="00430458"/>
    <w:rsid w:val="00432706"/>
    <w:rsid w:val="00432B15"/>
    <w:rsid w:val="00441DDC"/>
    <w:rsid w:val="004444E3"/>
    <w:rsid w:val="004447DB"/>
    <w:rsid w:val="004453AD"/>
    <w:rsid w:val="004454A5"/>
    <w:rsid w:val="00445CC2"/>
    <w:rsid w:val="00445EAB"/>
    <w:rsid w:val="00452ED9"/>
    <w:rsid w:val="004551ED"/>
    <w:rsid w:val="004606B2"/>
    <w:rsid w:val="0046210A"/>
    <w:rsid w:val="00462DFC"/>
    <w:rsid w:val="0047376C"/>
    <w:rsid w:val="00475696"/>
    <w:rsid w:val="004816C5"/>
    <w:rsid w:val="004842ED"/>
    <w:rsid w:val="0048467A"/>
    <w:rsid w:val="00490F0E"/>
    <w:rsid w:val="004A214B"/>
    <w:rsid w:val="004A5892"/>
    <w:rsid w:val="004B00AD"/>
    <w:rsid w:val="004B7324"/>
    <w:rsid w:val="004C054D"/>
    <w:rsid w:val="004C2767"/>
    <w:rsid w:val="004C287C"/>
    <w:rsid w:val="004D090D"/>
    <w:rsid w:val="004D2B2D"/>
    <w:rsid w:val="004D2E31"/>
    <w:rsid w:val="004D3C35"/>
    <w:rsid w:val="004E622E"/>
    <w:rsid w:val="004F586E"/>
    <w:rsid w:val="004F5C9A"/>
    <w:rsid w:val="004F7EC5"/>
    <w:rsid w:val="00500C71"/>
    <w:rsid w:val="005041B4"/>
    <w:rsid w:val="00504EF5"/>
    <w:rsid w:val="005058E8"/>
    <w:rsid w:val="005151F9"/>
    <w:rsid w:val="00516000"/>
    <w:rsid w:val="00520BC6"/>
    <w:rsid w:val="00521145"/>
    <w:rsid w:val="0052133C"/>
    <w:rsid w:val="00525D91"/>
    <w:rsid w:val="005329D4"/>
    <w:rsid w:val="00535265"/>
    <w:rsid w:val="005363C8"/>
    <w:rsid w:val="00537A54"/>
    <w:rsid w:val="00537AB1"/>
    <w:rsid w:val="00537F90"/>
    <w:rsid w:val="00541BC0"/>
    <w:rsid w:val="00542186"/>
    <w:rsid w:val="0054315C"/>
    <w:rsid w:val="00544CF5"/>
    <w:rsid w:val="00544EF2"/>
    <w:rsid w:val="005502A0"/>
    <w:rsid w:val="005542CA"/>
    <w:rsid w:val="00561C6B"/>
    <w:rsid w:val="00563D83"/>
    <w:rsid w:val="00564E2E"/>
    <w:rsid w:val="00567156"/>
    <w:rsid w:val="0057053D"/>
    <w:rsid w:val="00570748"/>
    <w:rsid w:val="005761E5"/>
    <w:rsid w:val="005778F1"/>
    <w:rsid w:val="005806D9"/>
    <w:rsid w:val="005815E7"/>
    <w:rsid w:val="00584702"/>
    <w:rsid w:val="005849E8"/>
    <w:rsid w:val="00585C3E"/>
    <w:rsid w:val="00591143"/>
    <w:rsid w:val="00591D1A"/>
    <w:rsid w:val="00591D79"/>
    <w:rsid w:val="00594937"/>
    <w:rsid w:val="0059498F"/>
    <w:rsid w:val="00596BF8"/>
    <w:rsid w:val="00596FEF"/>
    <w:rsid w:val="00597645"/>
    <w:rsid w:val="00597D12"/>
    <w:rsid w:val="005A0A08"/>
    <w:rsid w:val="005A2526"/>
    <w:rsid w:val="005A2F79"/>
    <w:rsid w:val="005B3F41"/>
    <w:rsid w:val="005B6661"/>
    <w:rsid w:val="005C0CCA"/>
    <w:rsid w:val="005C1279"/>
    <w:rsid w:val="005C2A25"/>
    <w:rsid w:val="005C581A"/>
    <w:rsid w:val="005D08C4"/>
    <w:rsid w:val="005D705C"/>
    <w:rsid w:val="005E00A6"/>
    <w:rsid w:val="005E1C73"/>
    <w:rsid w:val="005E363D"/>
    <w:rsid w:val="005F171E"/>
    <w:rsid w:val="005F4575"/>
    <w:rsid w:val="005F4DC3"/>
    <w:rsid w:val="005F598F"/>
    <w:rsid w:val="00601B18"/>
    <w:rsid w:val="00605177"/>
    <w:rsid w:val="006052BD"/>
    <w:rsid w:val="00605D33"/>
    <w:rsid w:val="006108F6"/>
    <w:rsid w:val="0061434C"/>
    <w:rsid w:val="006231FD"/>
    <w:rsid w:val="00625314"/>
    <w:rsid w:val="00630E39"/>
    <w:rsid w:val="0063465A"/>
    <w:rsid w:val="00636363"/>
    <w:rsid w:val="00644036"/>
    <w:rsid w:val="00644F9C"/>
    <w:rsid w:val="00645902"/>
    <w:rsid w:val="00645D2D"/>
    <w:rsid w:val="00645D2F"/>
    <w:rsid w:val="00652ABE"/>
    <w:rsid w:val="0065518F"/>
    <w:rsid w:val="00656B8E"/>
    <w:rsid w:val="006679F3"/>
    <w:rsid w:val="00675AA8"/>
    <w:rsid w:val="00677D4F"/>
    <w:rsid w:val="00680059"/>
    <w:rsid w:val="006804CB"/>
    <w:rsid w:val="00681298"/>
    <w:rsid w:val="00686992"/>
    <w:rsid w:val="00686BDB"/>
    <w:rsid w:val="00686C96"/>
    <w:rsid w:val="00690717"/>
    <w:rsid w:val="0069165B"/>
    <w:rsid w:val="00696FAB"/>
    <w:rsid w:val="006A1465"/>
    <w:rsid w:val="006A3F1B"/>
    <w:rsid w:val="006A4690"/>
    <w:rsid w:val="006A603E"/>
    <w:rsid w:val="006B07E4"/>
    <w:rsid w:val="006B375A"/>
    <w:rsid w:val="006B579F"/>
    <w:rsid w:val="006B61D0"/>
    <w:rsid w:val="006B6AED"/>
    <w:rsid w:val="006C5638"/>
    <w:rsid w:val="006C5FA2"/>
    <w:rsid w:val="006C6636"/>
    <w:rsid w:val="006E09F3"/>
    <w:rsid w:val="006E31D2"/>
    <w:rsid w:val="006E3D1B"/>
    <w:rsid w:val="006E420E"/>
    <w:rsid w:val="006E42FB"/>
    <w:rsid w:val="006E4512"/>
    <w:rsid w:val="006E6F39"/>
    <w:rsid w:val="006E6F79"/>
    <w:rsid w:val="007007B2"/>
    <w:rsid w:val="007024C6"/>
    <w:rsid w:val="00703838"/>
    <w:rsid w:val="007039B4"/>
    <w:rsid w:val="007047B5"/>
    <w:rsid w:val="00706005"/>
    <w:rsid w:val="00706B98"/>
    <w:rsid w:val="00707A23"/>
    <w:rsid w:val="00710E2C"/>
    <w:rsid w:val="0071162F"/>
    <w:rsid w:val="007130FF"/>
    <w:rsid w:val="0071555D"/>
    <w:rsid w:val="007169E1"/>
    <w:rsid w:val="00725389"/>
    <w:rsid w:val="00731EC9"/>
    <w:rsid w:val="0074060D"/>
    <w:rsid w:val="00743B96"/>
    <w:rsid w:val="00743F3C"/>
    <w:rsid w:val="007475C7"/>
    <w:rsid w:val="00747633"/>
    <w:rsid w:val="007535F8"/>
    <w:rsid w:val="0075504B"/>
    <w:rsid w:val="007561BA"/>
    <w:rsid w:val="0075682B"/>
    <w:rsid w:val="00757ADE"/>
    <w:rsid w:val="00761D29"/>
    <w:rsid w:val="00771929"/>
    <w:rsid w:val="00771F63"/>
    <w:rsid w:val="00772C3A"/>
    <w:rsid w:val="00773259"/>
    <w:rsid w:val="0077426C"/>
    <w:rsid w:val="00776769"/>
    <w:rsid w:val="00780103"/>
    <w:rsid w:val="00783185"/>
    <w:rsid w:val="00793B8D"/>
    <w:rsid w:val="00796253"/>
    <w:rsid w:val="007A1A52"/>
    <w:rsid w:val="007A22C9"/>
    <w:rsid w:val="007A452B"/>
    <w:rsid w:val="007A60D7"/>
    <w:rsid w:val="007C444E"/>
    <w:rsid w:val="007C4EA9"/>
    <w:rsid w:val="007C636C"/>
    <w:rsid w:val="007D15DA"/>
    <w:rsid w:val="007D4908"/>
    <w:rsid w:val="007D6735"/>
    <w:rsid w:val="007E4D16"/>
    <w:rsid w:val="007F5021"/>
    <w:rsid w:val="008005D9"/>
    <w:rsid w:val="008007ED"/>
    <w:rsid w:val="0080227D"/>
    <w:rsid w:val="008071FD"/>
    <w:rsid w:val="00811C57"/>
    <w:rsid w:val="00813513"/>
    <w:rsid w:val="008149A9"/>
    <w:rsid w:val="008152BB"/>
    <w:rsid w:val="00815971"/>
    <w:rsid w:val="00816C15"/>
    <w:rsid w:val="00817C14"/>
    <w:rsid w:val="00825649"/>
    <w:rsid w:val="008311E2"/>
    <w:rsid w:val="0083413F"/>
    <w:rsid w:val="00836530"/>
    <w:rsid w:val="0084418E"/>
    <w:rsid w:val="0084707B"/>
    <w:rsid w:val="00847A4F"/>
    <w:rsid w:val="00854F47"/>
    <w:rsid w:val="00855C2D"/>
    <w:rsid w:val="00873BCF"/>
    <w:rsid w:val="00873D29"/>
    <w:rsid w:val="008744D8"/>
    <w:rsid w:val="00892419"/>
    <w:rsid w:val="00897634"/>
    <w:rsid w:val="00897EF4"/>
    <w:rsid w:val="008A1E08"/>
    <w:rsid w:val="008B1839"/>
    <w:rsid w:val="008B6266"/>
    <w:rsid w:val="008B7A37"/>
    <w:rsid w:val="008C5DE2"/>
    <w:rsid w:val="008C7FA4"/>
    <w:rsid w:val="008D0A18"/>
    <w:rsid w:val="008D0BDA"/>
    <w:rsid w:val="008D4A29"/>
    <w:rsid w:val="008D72E9"/>
    <w:rsid w:val="008D7AE0"/>
    <w:rsid w:val="008D7EF9"/>
    <w:rsid w:val="008E3251"/>
    <w:rsid w:val="008E34F1"/>
    <w:rsid w:val="008E54E5"/>
    <w:rsid w:val="008E5D00"/>
    <w:rsid w:val="008E60DD"/>
    <w:rsid w:val="008E6A8B"/>
    <w:rsid w:val="008F2046"/>
    <w:rsid w:val="008F6B67"/>
    <w:rsid w:val="00900C3F"/>
    <w:rsid w:val="0090216C"/>
    <w:rsid w:val="009041E0"/>
    <w:rsid w:val="00904853"/>
    <w:rsid w:val="00905AEB"/>
    <w:rsid w:val="00905DEE"/>
    <w:rsid w:val="00906207"/>
    <w:rsid w:val="009100DE"/>
    <w:rsid w:val="0091454B"/>
    <w:rsid w:val="00920E15"/>
    <w:rsid w:val="009221C9"/>
    <w:rsid w:val="00923DB4"/>
    <w:rsid w:val="00931CBF"/>
    <w:rsid w:val="00944176"/>
    <w:rsid w:val="00950926"/>
    <w:rsid w:val="00951EAF"/>
    <w:rsid w:val="009537A4"/>
    <w:rsid w:val="00961BC7"/>
    <w:rsid w:val="00961F4F"/>
    <w:rsid w:val="009621F0"/>
    <w:rsid w:val="0096398D"/>
    <w:rsid w:val="00964C3F"/>
    <w:rsid w:val="0096521F"/>
    <w:rsid w:val="00965ACE"/>
    <w:rsid w:val="009662E8"/>
    <w:rsid w:val="00967F3C"/>
    <w:rsid w:val="00971074"/>
    <w:rsid w:val="009712AE"/>
    <w:rsid w:val="00980EC6"/>
    <w:rsid w:val="00984CE0"/>
    <w:rsid w:val="009905A5"/>
    <w:rsid w:val="009947F9"/>
    <w:rsid w:val="00994926"/>
    <w:rsid w:val="00997B77"/>
    <w:rsid w:val="009A2D0F"/>
    <w:rsid w:val="009A3C76"/>
    <w:rsid w:val="009A4DF2"/>
    <w:rsid w:val="009A4ED7"/>
    <w:rsid w:val="009A4F12"/>
    <w:rsid w:val="009A6A1A"/>
    <w:rsid w:val="009B0023"/>
    <w:rsid w:val="009B196A"/>
    <w:rsid w:val="009B439B"/>
    <w:rsid w:val="009C23D2"/>
    <w:rsid w:val="009C300E"/>
    <w:rsid w:val="009C4087"/>
    <w:rsid w:val="009C4111"/>
    <w:rsid w:val="009C4489"/>
    <w:rsid w:val="009C4712"/>
    <w:rsid w:val="009C7D96"/>
    <w:rsid w:val="009D1DFB"/>
    <w:rsid w:val="009E2C98"/>
    <w:rsid w:val="009E685F"/>
    <w:rsid w:val="009E78ED"/>
    <w:rsid w:val="009F1221"/>
    <w:rsid w:val="009F19DA"/>
    <w:rsid w:val="009F3498"/>
    <w:rsid w:val="009F5825"/>
    <w:rsid w:val="00A00B2D"/>
    <w:rsid w:val="00A0182A"/>
    <w:rsid w:val="00A03E9F"/>
    <w:rsid w:val="00A0461F"/>
    <w:rsid w:val="00A05E4F"/>
    <w:rsid w:val="00A1343E"/>
    <w:rsid w:val="00A1396B"/>
    <w:rsid w:val="00A140C5"/>
    <w:rsid w:val="00A1685A"/>
    <w:rsid w:val="00A17535"/>
    <w:rsid w:val="00A24FB3"/>
    <w:rsid w:val="00A2634C"/>
    <w:rsid w:val="00A31679"/>
    <w:rsid w:val="00A3421F"/>
    <w:rsid w:val="00A35463"/>
    <w:rsid w:val="00A35E3B"/>
    <w:rsid w:val="00A419F2"/>
    <w:rsid w:val="00A41D0C"/>
    <w:rsid w:val="00A43577"/>
    <w:rsid w:val="00A455FC"/>
    <w:rsid w:val="00A45D1E"/>
    <w:rsid w:val="00A53336"/>
    <w:rsid w:val="00A5388F"/>
    <w:rsid w:val="00A56586"/>
    <w:rsid w:val="00A616FD"/>
    <w:rsid w:val="00A62ED6"/>
    <w:rsid w:val="00A66AA6"/>
    <w:rsid w:val="00A674C7"/>
    <w:rsid w:val="00A7246E"/>
    <w:rsid w:val="00A74C5E"/>
    <w:rsid w:val="00A770A9"/>
    <w:rsid w:val="00A81D35"/>
    <w:rsid w:val="00A8595B"/>
    <w:rsid w:val="00A87562"/>
    <w:rsid w:val="00A90ECF"/>
    <w:rsid w:val="00A9224A"/>
    <w:rsid w:val="00A97590"/>
    <w:rsid w:val="00AA2384"/>
    <w:rsid w:val="00AA37C7"/>
    <w:rsid w:val="00AA4652"/>
    <w:rsid w:val="00AA6332"/>
    <w:rsid w:val="00AA6DF6"/>
    <w:rsid w:val="00AB04D0"/>
    <w:rsid w:val="00AB22C4"/>
    <w:rsid w:val="00AB2455"/>
    <w:rsid w:val="00AB66DB"/>
    <w:rsid w:val="00AB7707"/>
    <w:rsid w:val="00AC2882"/>
    <w:rsid w:val="00AD24D6"/>
    <w:rsid w:val="00AD59C8"/>
    <w:rsid w:val="00AD6E09"/>
    <w:rsid w:val="00AE1C77"/>
    <w:rsid w:val="00AE4DFE"/>
    <w:rsid w:val="00AE75F1"/>
    <w:rsid w:val="00AF07AA"/>
    <w:rsid w:val="00AF1A1D"/>
    <w:rsid w:val="00AF1E77"/>
    <w:rsid w:val="00AF5675"/>
    <w:rsid w:val="00AF72C3"/>
    <w:rsid w:val="00AF78E3"/>
    <w:rsid w:val="00AF7CF9"/>
    <w:rsid w:val="00B02719"/>
    <w:rsid w:val="00B066FF"/>
    <w:rsid w:val="00B06A00"/>
    <w:rsid w:val="00B1262D"/>
    <w:rsid w:val="00B165F8"/>
    <w:rsid w:val="00B16E56"/>
    <w:rsid w:val="00B21122"/>
    <w:rsid w:val="00B2205B"/>
    <w:rsid w:val="00B25A95"/>
    <w:rsid w:val="00B2755E"/>
    <w:rsid w:val="00B33B53"/>
    <w:rsid w:val="00B33E96"/>
    <w:rsid w:val="00B35991"/>
    <w:rsid w:val="00B36A9E"/>
    <w:rsid w:val="00B418FD"/>
    <w:rsid w:val="00B4433E"/>
    <w:rsid w:val="00B477C3"/>
    <w:rsid w:val="00B5723D"/>
    <w:rsid w:val="00B60332"/>
    <w:rsid w:val="00B63833"/>
    <w:rsid w:val="00B63F74"/>
    <w:rsid w:val="00B70F6F"/>
    <w:rsid w:val="00B71949"/>
    <w:rsid w:val="00B72DCE"/>
    <w:rsid w:val="00B73863"/>
    <w:rsid w:val="00B74EFB"/>
    <w:rsid w:val="00B75345"/>
    <w:rsid w:val="00B76C77"/>
    <w:rsid w:val="00B77552"/>
    <w:rsid w:val="00B77B10"/>
    <w:rsid w:val="00B77BE7"/>
    <w:rsid w:val="00B837D5"/>
    <w:rsid w:val="00B83A6E"/>
    <w:rsid w:val="00B90B9F"/>
    <w:rsid w:val="00B9472F"/>
    <w:rsid w:val="00BA5711"/>
    <w:rsid w:val="00BB09CD"/>
    <w:rsid w:val="00BB195F"/>
    <w:rsid w:val="00BB26C7"/>
    <w:rsid w:val="00BC1595"/>
    <w:rsid w:val="00BC2E45"/>
    <w:rsid w:val="00BC4633"/>
    <w:rsid w:val="00BD0586"/>
    <w:rsid w:val="00BD165E"/>
    <w:rsid w:val="00BD47FB"/>
    <w:rsid w:val="00BD63A8"/>
    <w:rsid w:val="00BE3714"/>
    <w:rsid w:val="00BE5BC0"/>
    <w:rsid w:val="00BF029B"/>
    <w:rsid w:val="00BF0B50"/>
    <w:rsid w:val="00BF1AA1"/>
    <w:rsid w:val="00BF263B"/>
    <w:rsid w:val="00BF3FEB"/>
    <w:rsid w:val="00BF7375"/>
    <w:rsid w:val="00C0021C"/>
    <w:rsid w:val="00C03412"/>
    <w:rsid w:val="00C06FD3"/>
    <w:rsid w:val="00C12E54"/>
    <w:rsid w:val="00C13DC0"/>
    <w:rsid w:val="00C15237"/>
    <w:rsid w:val="00C2013E"/>
    <w:rsid w:val="00C20BBD"/>
    <w:rsid w:val="00C22771"/>
    <w:rsid w:val="00C27699"/>
    <w:rsid w:val="00C31CDC"/>
    <w:rsid w:val="00C32117"/>
    <w:rsid w:val="00C346CE"/>
    <w:rsid w:val="00C34898"/>
    <w:rsid w:val="00C361EE"/>
    <w:rsid w:val="00C423FC"/>
    <w:rsid w:val="00C4572B"/>
    <w:rsid w:val="00C50015"/>
    <w:rsid w:val="00C51BF4"/>
    <w:rsid w:val="00C548E7"/>
    <w:rsid w:val="00C555EA"/>
    <w:rsid w:val="00C56A86"/>
    <w:rsid w:val="00C57BC5"/>
    <w:rsid w:val="00C624B5"/>
    <w:rsid w:val="00C627E8"/>
    <w:rsid w:val="00C6409F"/>
    <w:rsid w:val="00C64D25"/>
    <w:rsid w:val="00C653D9"/>
    <w:rsid w:val="00C653F3"/>
    <w:rsid w:val="00C668DE"/>
    <w:rsid w:val="00C73928"/>
    <w:rsid w:val="00C75853"/>
    <w:rsid w:val="00C8450F"/>
    <w:rsid w:val="00C949AC"/>
    <w:rsid w:val="00C959C5"/>
    <w:rsid w:val="00CA1D5D"/>
    <w:rsid w:val="00CA2B0E"/>
    <w:rsid w:val="00CA396F"/>
    <w:rsid w:val="00CB484B"/>
    <w:rsid w:val="00CB6408"/>
    <w:rsid w:val="00CB701E"/>
    <w:rsid w:val="00CC0238"/>
    <w:rsid w:val="00CC12B3"/>
    <w:rsid w:val="00CC40D6"/>
    <w:rsid w:val="00CC72C3"/>
    <w:rsid w:val="00CC76B1"/>
    <w:rsid w:val="00CD0DAA"/>
    <w:rsid w:val="00CD2BE0"/>
    <w:rsid w:val="00CD428A"/>
    <w:rsid w:val="00CD51D2"/>
    <w:rsid w:val="00CE2A32"/>
    <w:rsid w:val="00CE3A31"/>
    <w:rsid w:val="00CE4015"/>
    <w:rsid w:val="00CE775B"/>
    <w:rsid w:val="00D01C77"/>
    <w:rsid w:val="00D058B9"/>
    <w:rsid w:val="00D068A3"/>
    <w:rsid w:val="00D07136"/>
    <w:rsid w:val="00D135E3"/>
    <w:rsid w:val="00D15784"/>
    <w:rsid w:val="00D1604D"/>
    <w:rsid w:val="00D16A4D"/>
    <w:rsid w:val="00D17F7E"/>
    <w:rsid w:val="00D24714"/>
    <w:rsid w:val="00D26A85"/>
    <w:rsid w:val="00D35670"/>
    <w:rsid w:val="00D4254E"/>
    <w:rsid w:val="00D44835"/>
    <w:rsid w:val="00D455EB"/>
    <w:rsid w:val="00D45BA6"/>
    <w:rsid w:val="00D46F5C"/>
    <w:rsid w:val="00D51525"/>
    <w:rsid w:val="00D53C7D"/>
    <w:rsid w:val="00D5650F"/>
    <w:rsid w:val="00D607C8"/>
    <w:rsid w:val="00D6180A"/>
    <w:rsid w:val="00D652D7"/>
    <w:rsid w:val="00D6718D"/>
    <w:rsid w:val="00D70847"/>
    <w:rsid w:val="00D80563"/>
    <w:rsid w:val="00D86913"/>
    <w:rsid w:val="00D87F8C"/>
    <w:rsid w:val="00D90FDE"/>
    <w:rsid w:val="00D91C33"/>
    <w:rsid w:val="00D94BAD"/>
    <w:rsid w:val="00D972D4"/>
    <w:rsid w:val="00DA244A"/>
    <w:rsid w:val="00DA3232"/>
    <w:rsid w:val="00DB4D17"/>
    <w:rsid w:val="00DC0924"/>
    <w:rsid w:val="00DC1CC0"/>
    <w:rsid w:val="00DC359F"/>
    <w:rsid w:val="00DD2778"/>
    <w:rsid w:val="00DD40C1"/>
    <w:rsid w:val="00DD7E84"/>
    <w:rsid w:val="00DE032F"/>
    <w:rsid w:val="00DE2903"/>
    <w:rsid w:val="00DE41A9"/>
    <w:rsid w:val="00DE5C7E"/>
    <w:rsid w:val="00DE6A58"/>
    <w:rsid w:val="00DE7DF6"/>
    <w:rsid w:val="00DF23DF"/>
    <w:rsid w:val="00DF61EC"/>
    <w:rsid w:val="00E00DDA"/>
    <w:rsid w:val="00E0154D"/>
    <w:rsid w:val="00E01D36"/>
    <w:rsid w:val="00E02EE3"/>
    <w:rsid w:val="00E137EC"/>
    <w:rsid w:val="00E148EF"/>
    <w:rsid w:val="00E161F4"/>
    <w:rsid w:val="00E20584"/>
    <w:rsid w:val="00E25AE6"/>
    <w:rsid w:val="00E2611F"/>
    <w:rsid w:val="00E318D2"/>
    <w:rsid w:val="00E360E8"/>
    <w:rsid w:val="00E36AF0"/>
    <w:rsid w:val="00E36CF1"/>
    <w:rsid w:val="00E419DF"/>
    <w:rsid w:val="00E41DD0"/>
    <w:rsid w:val="00E43F00"/>
    <w:rsid w:val="00E44E56"/>
    <w:rsid w:val="00E504A7"/>
    <w:rsid w:val="00E52305"/>
    <w:rsid w:val="00E61402"/>
    <w:rsid w:val="00E71AA9"/>
    <w:rsid w:val="00E73861"/>
    <w:rsid w:val="00E74AA2"/>
    <w:rsid w:val="00E8120E"/>
    <w:rsid w:val="00E829EC"/>
    <w:rsid w:val="00E84B7C"/>
    <w:rsid w:val="00E8647D"/>
    <w:rsid w:val="00E9271F"/>
    <w:rsid w:val="00E9311E"/>
    <w:rsid w:val="00E934A1"/>
    <w:rsid w:val="00E97555"/>
    <w:rsid w:val="00EA011C"/>
    <w:rsid w:val="00EA030D"/>
    <w:rsid w:val="00EA0B65"/>
    <w:rsid w:val="00EA1B55"/>
    <w:rsid w:val="00EA2513"/>
    <w:rsid w:val="00EA4C92"/>
    <w:rsid w:val="00EB2571"/>
    <w:rsid w:val="00EB2D7C"/>
    <w:rsid w:val="00EB34F9"/>
    <w:rsid w:val="00EB5065"/>
    <w:rsid w:val="00EC1D9D"/>
    <w:rsid w:val="00EC5E10"/>
    <w:rsid w:val="00ED33CC"/>
    <w:rsid w:val="00EE7805"/>
    <w:rsid w:val="00EF0BB5"/>
    <w:rsid w:val="00EF1D70"/>
    <w:rsid w:val="00EF4F62"/>
    <w:rsid w:val="00F02E70"/>
    <w:rsid w:val="00F06626"/>
    <w:rsid w:val="00F072CF"/>
    <w:rsid w:val="00F13C8F"/>
    <w:rsid w:val="00F141C0"/>
    <w:rsid w:val="00F148A1"/>
    <w:rsid w:val="00F26608"/>
    <w:rsid w:val="00F26760"/>
    <w:rsid w:val="00F2789E"/>
    <w:rsid w:val="00F318F2"/>
    <w:rsid w:val="00F343C0"/>
    <w:rsid w:val="00F3602F"/>
    <w:rsid w:val="00F373A8"/>
    <w:rsid w:val="00F37DD0"/>
    <w:rsid w:val="00F421E6"/>
    <w:rsid w:val="00F42490"/>
    <w:rsid w:val="00F432FC"/>
    <w:rsid w:val="00F43648"/>
    <w:rsid w:val="00F47788"/>
    <w:rsid w:val="00F5058B"/>
    <w:rsid w:val="00F51AC8"/>
    <w:rsid w:val="00F5435A"/>
    <w:rsid w:val="00F54436"/>
    <w:rsid w:val="00F5769A"/>
    <w:rsid w:val="00F57A70"/>
    <w:rsid w:val="00F6092C"/>
    <w:rsid w:val="00F63890"/>
    <w:rsid w:val="00F80202"/>
    <w:rsid w:val="00F82076"/>
    <w:rsid w:val="00F85D64"/>
    <w:rsid w:val="00F90547"/>
    <w:rsid w:val="00F913CD"/>
    <w:rsid w:val="00F955B3"/>
    <w:rsid w:val="00FA4289"/>
    <w:rsid w:val="00FA753F"/>
    <w:rsid w:val="00FB1B38"/>
    <w:rsid w:val="00FD45F7"/>
    <w:rsid w:val="00FD5298"/>
    <w:rsid w:val="00FD6202"/>
    <w:rsid w:val="00FD63CD"/>
    <w:rsid w:val="00FD7141"/>
    <w:rsid w:val="00FE09E8"/>
    <w:rsid w:val="00FE0FB2"/>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eaeaea"/>
    </o:shapedefaults>
    <o:shapelayout v:ext="edit">
      <o:idmap v:ext="edit" data="1"/>
    </o:shapelayout>
  </w:shapeDefaults>
  <w:decimalSymbol w:val="."/>
  <w:listSeparator w:val=","/>
  <w14:docId w14:val="74BFC9FE"/>
  <w15:docId w15:val="{B76F1A46-D668-4622-B5F6-6E10BF85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A3421F"/>
    <w:pPr>
      <w:spacing w:before="120" w:after="120" w:line="280" w:lineRule="exact"/>
    </w:pPr>
    <w:rPr>
      <w:rFonts w:ascii="Arial" w:hAnsi="Arial"/>
      <w:sz w:val="20"/>
    </w:rPr>
  </w:style>
  <w:style w:type="character" w:customStyle="1" w:styleId="BodyTextChar">
    <w:name w:val="Body Text Char"/>
    <w:link w:val="BodyText"/>
    <w:rsid w:val="00A3421F"/>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link w:val="ListBulletChar"/>
    <w:rsid w:val="004F5C9A"/>
    <w:p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5230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C510E"/>
    <w:rPr>
      <w:color w:val="808080"/>
      <w:shd w:val="clear" w:color="auto" w:fill="E6E6E6"/>
    </w:rPr>
  </w:style>
  <w:style w:type="character" w:customStyle="1" w:styleId="ListBulletChar">
    <w:name w:val="List Bullet Char"/>
    <w:link w:val="ListBullet"/>
    <w:rsid w:val="006C5FA2"/>
    <w:rPr>
      <w:rFonts w:ascii="Arial" w:hAnsi="Arial"/>
      <w:szCs w:val="24"/>
    </w:rPr>
  </w:style>
  <w:style w:type="character" w:customStyle="1" w:styleId="BodyTextIndentChar">
    <w:name w:val="Body Text Indent Char"/>
    <w:link w:val="BodyTextIndent"/>
    <w:rsid w:val="001A1DA1"/>
    <w:rPr>
      <w:rFonts w:ascii="Arial" w:hAnsi="Arial"/>
      <w:szCs w:val="24"/>
    </w:rPr>
  </w:style>
  <w:style w:type="paragraph" w:styleId="NormalWeb">
    <w:name w:val="Normal (Web)"/>
    <w:basedOn w:val="Normal"/>
    <w:uiPriority w:val="99"/>
    <w:semiHidden/>
    <w:unhideWhenUsed/>
    <w:rsid w:val="00951EAF"/>
    <w:pPr>
      <w:spacing w:before="100" w:beforeAutospacing="1" w:after="100" w:afterAutospacing="1"/>
    </w:pPr>
  </w:style>
  <w:style w:type="character" w:customStyle="1" w:styleId="Heading2Char">
    <w:name w:val="Heading 2 Char"/>
    <w:basedOn w:val="DefaultParagraphFont"/>
    <w:link w:val="Heading2"/>
    <w:rsid w:val="00A616FD"/>
    <w:rPr>
      <w:rFonts w:ascii="Arial" w:hAnsi="Arial"/>
      <w:b/>
      <w:caps/>
      <w:color w:val="7791AD"/>
      <w:spacing w:val="22"/>
      <w:szCs w:val="28"/>
    </w:rPr>
  </w:style>
  <w:style w:type="character" w:customStyle="1" w:styleId="Link">
    <w:name w:val="Link"/>
    <w:rsid w:val="001700BC"/>
    <w:rPr>
      <w:strike w:val="0"/>
      <w:dstrike w:val="0"/>
      <w:color w:val="336699"/>
      <w:u w:val="none" w:color="336699"/>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666293">
      <w:bodyDiv w:val="1"/>
      <w:marLeft w:val="0"/>
      <w:marRight w:val="0"/>
      <w:marTop w:val="0"/>
      <w:marBottom w:val="0"/>
      <w:divBdr>
        <w:top w:val="none" w:sz="0" w:space="0" w:color="auto"/>
        <w:left w:val="none" w:sz="0" w:space="0" w:color="auto"/>
        <w:bottom w:val="none" w:sz="0" w:space="0" w:color="auto"/>
        <w:right w:val="none" w:sz="0" w:space="0" w:color="auto"/>
      </w:divBdr>
    </w:div>
    <w:div w:id="520244215">
      <w:bodyDiv w:val="1"/>
      <w:marLeft w:val="0"/>
      <w:marRight w:val="0"/>
      <w:marTop w:val="0"/>
      <w:marBottom w:val="0"/>
      <w:divBdr>
        <w:top w:val="none" w:sz="0" w:space="0" w:color="auto"/>
        <w:left w:val="none" w:sz="0" w:space="0" w:color="auto"/>
        <w:bottom w:val="none" w:sz="0" w:space="0" w:color="auto"/>
        <w:right w:val="none" w:sz="0" w:space="0" w:color="auto"/>
      </w:divBdr>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547378226">
      <w:bodyDiv w:val="1"/>
      <w:marLeft w:val="0"/>
      <w:marRight w:val="0"/>
      <w:marTop w:val="0"/>
      <w:marBottom w:val="0"/>
      <w:divBdr>
        <w:top w:val="none" w:sz="0" w:space="0" w:color="auto"/>
        <w:left w:val="none" w:sz="0" w:space="0" w:color="auto"/>
        <w:bottom w:val="none" w:sz="0" w:space="0" w:color="auto"/>
        <w:right w:val="none" w:sz="0" w:space="0" w:color="auto"/>
      </w:divBdr>
    </w:div>
    <w:div w:id="788008417">
      <w:bodyDiv w:val="1"/>
      <w:marLeft w:val="0"/>
      <w:marRight w:val="0"/>
      <w:marTop w:val="0"/>
      <w:marBottom w:val="0"/>
      <w:divBdr>
        <w:top w:val="none" w:sz="0" w:space="0" w:color="auto"/>
        <w:left w:val="none" w:sz="0" w:space="0" w:color="auto"/>
        <w:bottom w:val="none" w:sz="0" w:space="0" w:color="auto"/>
        <w:right w:val="none" w:sz="0" w:space="0" w:color="auto"/>
      </w:divBdr>
    </w:div>
    <w:div w:id="1112439783">
      <w:bodyDiv w:val="1"/>
      <w:marLeft w:val="0"/>
      <w:marRight w:val="0"/>
      <w:marTop w:val="0"/>
      <w:marBottom w:val="0"/>
      <w:divBdr>
        <w:top w:val="none" w:sz="0" w:space="0" w:color="auto"/>
        <w:left w:val="none" w:sz="0" w:space="0" w:color="auto"/>
        <w:bottom w:val="none" w:sz="0" w:space="0" w:color="auto"/>
        <w:right w:val="none" w:sz="0" w:space="0" w:color="auto"/>
      </w:divBdr>
    </w:div>
    <w:div w:id="1114865602">
      <w:bodyDiv w:val="1"/>
      <w:marLeft w:val="0"/>
      <w:marRight w:val="0"/>
      <w:marTop w:val="0"/>
      <w:marBottom w:val="0"/>
      <w:divBdr>
        <w:top w:val="none" w:sz="0" w:space="0" w:color="auto"/>
        <w:left w:val="none" w:sz="0" w:space="0" w:color="auto"/>
        <w:bottom w:val="none" w:sz="0" w:space="0" w:color="auto"/>
        <w:right w:val="none" w:sz="0" w:space="0" w:color="auto"/>
      </w:divBdr>
    </w:div>
    <w:div w:id="1454518476">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 w:id="1749577934">
      <w:bodyDiv w:val="1"/>
      <w:marLeft w:val="0"/>
      <w:marRight w:val="0"/>
      <w:marTop w:val="0"/>
      <w:marBottom w:val="0"/>
      <w:divBdr>
        <w:top w:val="none" w:sz="0" w:space="0" w:color="auto"/>
        <w:left w:val="none" w:sz="0" w:space="0" w:color="auto"/>
        <w:bottom w:val="none" w:sz="0" w:space="0" w:color="auto"/>
        <w:right w:val="none" w:sz="0" w:space="0" w:color="auto"/>
      </w:divBdr>
    </w:div>
    <w:div w:id="18217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www.mspgh.unimelb.edu.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fety.unimelb.edu.au/people/community/responsibilities-of-personnel" TargetMode="External"/><Relationship Id="rId17" Type="http://schemas.openxmlformats.org/officeDocument/2006/relationships/hyperlink" Target="http://www.unimelb.edu.au/governance" TargetMode="External"/><Relationship Id="rId2" Type="http://schemas.openxmlformats.org/officeDocument/2006/relationships/numbering" Target="numbering.xml"/><Relationship Id="rId16" Type="http://schemas.openxmlformats.org/officeDocument/2006/relationships/hyperlink" Target="http://research.unimelb.edu.au/our-research/research-at-melbour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iemer@unimelb.edu.au" TargetMode="External"/><Relationship Id="rId5" Type="http://schemas.openxmlformats.org/officeDocument/2006/relationships/webSettings" Target="webSettings.xml"/><Relationship Id="rId15" Type="http://schemas.openxmlformats.org/officeDocument/2006/relationships/hyperlink" Target="http://about.unimelb.edu.au/strategy-and-leadership" TargetMode="External"/><Relationship Id="rId10" Type="http://schemas.openxmlformats.org/officeDocument/2006/relationships/hyperlink" Target="mailto:spiteri@unimelb.edu.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bout.unimelb.edu.au/careers/working/benefits" TargetMode="External"/><Relationship Id="rId14" Type="http://schemas.openxmlformats.org/officeDocument/2006/relationships/hyperlink" Target="http://about.unimelb.edu.au/career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2767-516E-431C-AEC0-21FC894E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15530</CharactersWithSpaces>
  <SharedDoc>false</SharedDoc>
  <HLinks>
    <vt:vector size="66" baseType="variant">
      <vt:variant>
        <vt:i4>5898310</vt:i4>
      </vt:variant>
      <vt:variant>
        <vt:i4>70</vt:i4>
      </vt:variant>
      <vt:variant>
        <vt:i4>0</vt:i4>
      </vt:variant>
      <vt:variant>
        <vt:i4>5</vt:i4>
      </vt:variant>
      <vt:variant>
        <vt:lpwstr>http://safety.unimelb.edu.au/topics/responsibilities/</vt:lpwstr>
      </vt:variant>
      <vt:variant>
        <vt:lpwstr/>
      </vt:variant>
      <vt:variant>
        <vt:i4>131074</vt:i4>
      </vt:variant>
      <vt:variant>
        <vt:i4>67</vt:i4>
      </vt:variant>
      <vt:variant>
        <vt:i4>0</vt:i4>
      </vt:variant>
      <vt:variant>
        <vt:i4>5</vt:i4>
      </vt:variant>
      <vt:variant>
        <vt:lpwstr>http://research.unimelb.edu.au/index.html</vt:lpwstr>
      </vt:variant>
      <vt:variant>
        <vt:lpwstr>home</vt:lpwstr>
      </vt:variant>
      <vt:variant>
        <vt:i4>6946857</vt:i4>
      </vt:variant>
      <vt:variant>
        <vt:i4>64</vt:i4>
      </vt:variant>
      <vt:variant>
        <vt:i4>0</vt:i4>
      </vt:variant>
      <vt:variant>
        <vt:i4>5</vt:i4>
      </vt:variant>
      <vt:variant>
        <vt:lpwstr>http://about.unimelb.edu.au/strategy-and-leadership</vt:lpwstr>
      </vt:variant>
      <vt:variant>
        <vt:lpwstr/>
      </vt:variant>
      <vt:variant>
        <vt:i4>6422586</vt:i4>
      </vt:variant>
      <vt:variant>
        <vt:i4>61</vt:i4>
      </vt:variant>
      <vt:variant>
        <vt:i4>0</vt:i4>
      </vt:variant>
      <vt:variant>
        <vt:i4>5</vt:i4>
      </vt:variant>
      <vt:variant>
        <vt:lpwstr>http://about.unimelb.edu.au/careers</vt:lpwstr>
      </vt:variant>
      <vt:variant>
        <vt:lpwstr/>
      </vt:variant>
      <vt:variant>
        <vt:i4>1572887</vt:i4>
      </vt:variant>
      <vt:variant>
        <vt:i4>58</vt:i4>
      </vt:variant>
      <vt:variant>
        <vt:i4>0</vt:i4>
      </vt:variant>
      <vt:variant>
        <vt:i4>5</vt:i4>
      </vt:variant>
      <vt:variant>
        <vt:lpwstr>http://futurestudents.unimelb.edu.au/explore/why-choose-melbourne/reputation-rankings</vt:lpwstr>
      </vt:variant>
      <vt:variant>
        <vt:lpwstr/>
      </vt:variant>
      <vt:variant>
        <vt:i4>8257581</vt:i4>
      </vt:variant>
      <vt:variant>
        <vt:i4>55</vt:i4>
      </vt:variant>
      <vt:variant>
        <vt:i4>0</vt:i4>
      </vt:variant>
      <vt:variant>
        <vt:i4>5</vt:i4>
      </vt:variant>
      <vt:variant>
        <vt:lpwstr>http://www.mdhs.unimelb.edu.au/</vt:lpwstr>
      </vt:variant>
      <vt:variant>
        <vt:lpwstr/>
      </vt:variant>
      <vt:variant>
        <vt:i4>8126521</vt:i4>
      </vt:variant>
      <vt:variant>
        <vt:i4>48</vt:i4>
      </vt:variant>
      <vt:variant>
        <vt:i4>0</vt:i4>
      </vt:variant>
      <vt:variant>
        <vt:i4>5</vt:i4>
      </vt:variant>
      <vt:variant>
        <vt:lpwstr>https://au.promapp.com/unimelb/Documents/View/Open?displayType=document&amp;documentId=fab38534-cac5-4912-8a18-4b0df453a24f</vt:lpwstr>
      </vt:variant>
      <vt:variant>
        <vt:lpwstr/>
      </vt:variant>
      <vt:variant>
        <vt:i4>6488118</vt:i4>
      </vt:variant>
      <vt:variant>
        <vt:i4>29</vt:i4>
      </vt:variant>
      <vt:variant>
        <vt:i4>0</vt:i4>
      </vt:variant>
      <vt:variant>
        <vt:i4>5</vt:i4>
      </vt:variant>
      <vt:variant>
        <vt:lpwstr>http://joining.unimelb.edu.au/</vt:lpwstr>
      </vt:variant>
      <vt:variant>
        <vt:lpwstr/>
      </vt:variant>
      <vt:variant>
        <vt:i4>1310792</vt:i4>
      </vt:variant>
      <vt:variant>
        <vt:i4>26</vt:i4>
      </vt:variant>
      <vt:variant>
        <vt:i4>0</vt:i4>
      </vt:variant>
      <vt:variant>
        <vt:i4>5</vt:i4>
      </vt:variant>
      <vt:variant>
        <vt:lpwstr>http://hr.unimelb.edu.au/careers</vt:lpwstr>
      </vt:variant>
      <vt:variant>
        <vt:lpwstr/>
      </vt:variant>
      <vt:variant>
        <vt:i4>1310792</vt:i4>
      </vt:variant>
      <vt:variant>
        <vt:i4>17</vt:i4>
      </vt:variant>
      <vt:variant>
        <vt:i4>0</vt:i4>
      </vt:variant>
      <vt:variant>
        <vt:i4>5</vt:i4>
      </vt:variant>
      <vt:variant>
        <vt:lpwstr>http://hr.unimelb.edu.au/careers</vt:lpwstr>
      </vt:variant>
      <vt:variant>
        <vt:lpwstr/>
      </vt:variant>
      <vt:variant>
        <vt:i4>1179740</vt:i4>
      </vt:variant>
      <vt:variant>
        <vt:i4>12</vt:i4>
      </vt:variant>
      <vt:variant>
        <vt:i4>0</vt:i4>
      </vt:variant>
      <vt:variant>
        <vt:i4>5</vt:i4>
      </vt:variant>
      <vt:variant>
        <vt:lpwstr>http://about.unimelb.edu.au/careers/working/benefits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Laura Fernandez</dc:creator>
  <cp:keywords>template, position description, pd, job, recruitment</cp:keywords>
  <dc:description>v20130623</dc:description>
  <cp:lastModifiedBy>Kristin Diemer</cp:lastModifiedBy>
  <cp:revision>2</cp:revision>
  <cp:lastPrinted>2018-03-13T03:53:00Z</cp:lastPrinted>
  <dcterms:created xsi:type="dcterms:W3CDTF">2021-10-28T10:37:00Z</dcterms:created>
  <dcterms:modified xsi:type="dcterms:W3CDTF">2021-10-28T10:37:00Z</dcterms:modified>
</cp:coreProperties>
</file>